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376A37">
      <w:pPr>
        <w:jc w:val="center"/>
        <w:rPr>
          <w:rFonts w:hint="eastAsia" w:ascii="Times New Roman" w:hAnsi="Times New Roman" w:eastAsia="方正小标宋简体" w:cs="Times New Roman"/>
          <w:b w:val="0"/>
          <w:bCs/>
          <w:color w:val="auto"/>
          <w:sz w:val="44"/>
          <w:szCs w:val="30"/>
          <w:highlight w:val="none"/>
          <w:lang w:val="en-US" w:eastAsia="zh-CN"/>
        </w:rPr>
      </w:pPr>
      <w:bookmarkStart w:id="0" w:name="_GoBack"/>
      <w:bookmarkEnd w:id="0"/>
    </w:p>
    <w:p w14:paraId="3A43F008">
      <w:pPr>
        <w:jc w:val="center"/>
        <w:rPr>
          <w:rFonts w:hint="eastAsia" w:ascii="Times New Roman" w:hAnsi="Times New Roman" w:eastAsia="方正小标宋简体" w:cs="Times New Roman"/>
          <w:b w:val="0"/>
          <w:bCs/>
          <w:color w:val="auto"/>
          <w:sz w:val="44"/>
          <w:szCs w:val="30"/>
          <w:highlight w:val="none"/>
          <w:lang w:val="en-US" w:eastAsia="zh-CN"/>
        </w:rPr>
      </w:pPr>
      <w:r>
        <w:rPr>
          <w:rFonts w:hint="eastAsia" w:ascii="Times New Roman" w:hAnsi="Times New Roman" w:eastAsia="方正小标宋简体" w:cs="Times New Roman"/>
          <w:b w:val="0"/>
          <w:bCs/>
          <w:color w:val="auto"/>
          <w:sz w:val="44"/>
          <w:szCs w:val="30"/>
          <w:highlight w:val="none"/>
          <w:lang w:val="en-US" w:eastAsia="zh-CN"/>
        </w:rPr>
        <w:t>勘查许可变更（探矿权人名称）申请</w:t>
      </w:r>
    </w:p>
    <w:p w14:paraId="5E9628EB">
      <w:pPr>
        <w:jc w:val="center"/>
        <w:rPr>
          <w:rFonts w:hint="eastAsia" w:ascii="Times New Roman" w:hAnsi="Times New Roman" w:eastAsia="方正小标宋简体" w:cs="Times New Roman"/>
          <w:b w:val="0"/>
          <w:bCs/>
          <w:color w:val="auto"/>
          <w:sz w:val="44"/>
          <w:szCs w:val="30"/>
          <w:highlight w:val="none"/>
          <w:lang w:val="en-US" w:eastAsia="zh-CN"/>
        </w:rPr>
      </w:pPr>
      <w:r>
        <w:rPr>
          <w:rFonts w:hint="eastAsia" w:ascii="Times New Roman" w:hAnsi="Times New Roman" w:eastAsia="方正小标宋简体" w:cs="Times New Roman"/>
          <w:b w:val="0"/>
          <w:bCs/>
          <w:color w:val="auto"/>
          <w:sz w:val="44"/>
          <w:szCs w:val="30"/>
          <w:highlight w:val="none"/>
          <w:lang w:val="en-US" w:eastAsia="zh-CN"/>
        </w:rPr>
        <w:t>临时服务指南</w:t>
      </w:r>
    </w:p>
    <w:p w14:paraId="70FEB83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p>
    <w:p w14:paraId="2B5E87B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一、适用范围</w:t>
      </w:r>
    </w:p>
    <w:p w14:paraId="46388E5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0"/>
          <w:highlight w:val="none"/>
        </w:rPr>
      </w:pPr>
      <w:r>
        <w:rPr>
          <w:rFonts w:hint="eastAsia" w:eastAsia="仿宋_GB2312"/>
          <w:bCs/>
          <w:color w:val="auto"/>
          <w:sz w:val="32"/>
          <w:szCs w:val="30"/>
          <w:highlight w:val="none"/>
        </w:rPr>
        <w:t>本指南适用于</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lang w:val="en-US" w:eastAsia="zh-CN"/>
        </w:rPr>
        <w:t>市级自然资源主管部门承担的除部、省级自然资源主管部门出让登记矿产类型以外的</w:t>
      </w:r>
      <w:r>
        <w:rPr>
          <w:rFonts w:hint="eastAsia" w:eastAsia="仿宋_GB2312"/>
          <w:bCs/>
          <w:color w:val="auto"/>
          <w:sz w:val="32"/>
          <w:szCs w:val="30"/>
          <w:highlight w:val="none"/>
        </w:rPr>
        <w:t>矿</w:t>
      </w:r>
      <w:r>
        <w:rPr>
          <w:rFonts w:hint="eastAsia" w:ascii="Times New Roman" w:hAnsi="Times New Roman" w:eastAsia="仿宋_GB2312" w:cs="Times New Roman"/>
          <w:bCs/>
          <w:color w:val="auto"/>
          <w:sz w:val="32"/>
          <w:szCs w:val="30"/>
          <w:highlight w:val="none"/>
        </w:rPr>
        <w:t>产的</w:t>
      </w:r>
      <w:r>
        <w:rPr>
          <w:rFonts w:hint="eastAsia" w:ascii="Times New Roman" w:hAnsi="Times New Roman" w:eastAsia="仿宋_GB2312" w:cs="Times New Roman"/>
          <w:bCs/>
          <w:color w:val="auto"/>
          <w:sz w:val="32"/>
          <w:szCs w:val="30"/>
          <w:highlight w:val="none"/>
          <w:lang w:val="en-US" w:eastAsia="zh-CN"/>
        </w:rPr>
        <w:t>勘查许可</w:t>
      </w:r>
      <w:r>
        <w:rPr>
          <w:rFonts w:hint="eastAsia" w:ascii="Times New Roman" w:hAnsi="Times New Roman" w:eastAsia="仿宋_GB2312" w:cs="Times New Roman"/>
          <w:bCs/>
          <w:color w:val="auto"/>
          <w:sz w:val="32"/>
          <w:szCs w:val="30"/>
          <w:highlight w:val="none"/>
        </w:rPr>
        <w:t>变更</w:t>
      </w:r>
      <w:r>
        <w:rPr>
          <w:rFonts w:hint="eastAsia" w:ascii="Times New Roman" w:hAnsi="Times New Roman" w:eastAsia="仿宋_GB2312" w:cs="Times New Roman"/>
          <w:bCs/>
          <w:color w:val="auto"/>
          <w:sz w:val="32"/>
          <w:szCs w:val="30"/>
          <w:highlight w:val="none"/>
          <w:lang w:eastAsia="zh-CN"/>
        </w:rPr>
        <w:t>（</w:t>
      </w:r>
      <w:r>
        <w:rPr>
          <w:rFonts w:hint="eastAsia" w:ascii="Times New Roman" w:hAnsi="Times New Roman" w:eastAsia="仿宋_GB2312" w:cs="Times New Roman"/>
          <w:bCs/>
          <w:color w:val="auto"/>
          <w:sz w:val="32"/>
          <w:szCs w:val="30"/>
          <w:highlight w:val="none"/>
          <w:lang w:val="en" w:eastAsia="zh-CN"/>
        </w:rPr>
        <w:t>探矿权人名称</w:t>
      </w:r>
      <w:r>
        <w:rPr>
          <w:rFonts w:hint="eastAsia" w:ascii="Times New Roman" w:hAnsi="Times New Roman" w:eastAsia="仿宋_GB2312" w:cs="Times New Roman"/>
          <w:bCs/>
          <w:color w:val="auto"/>
          <w:sz w:val="32"/>
          <w:szCs w:val="30"/>
          <w:highlight w:val="none"/>
          <w:lang w:eastAsia="zh-CN"/>
        </w:rPr>
        <w:t>）</w:t>
      </w:r>
      <w:r>
        <w:rPr>
          <w:rFonts w:hint="eastAsia" w:ascii="Times New Roman" w:hAnsi="Times New Roman" w:eastAsia="仿宋_GB2312" w:cs="Times New Roman"/>
          <w:bCs/>
          <w:color w:val="auto"/>
          <w:sz w:val="32"/>
          <w:szCs w:val="30"/>
          <w:highlight w:val="none"/>
        </w:rPr>
        <w:t>的申请和办理。</w:t>
      </w:r>
    </w:p>
    <w:p w14:paraId="351DE626">
      <w:pPr>
        <w:keepNext w:val="0"/>
        <w:keepLines w:val="0"/>
        <w:spacing w:line="600" w:lineRule="exact"/>
        <w:ind w:firstLine="640" w:firstLineChars="200"/>
        <w:rPr>
          <w:rFonts w:hint="eastAsia" w:eastAsia="仿宋_GB2312"/>
          <w:bCs/>
          <w:color w:val="auto"/>
          <w:sz w:val="32"/>
          <w:szCs w:val="30"/>
          <w:highlight w:val="none"/>
        </w:rPr>
      </w:pPr>
      <w:r>
        <w:rPr>
          <w:rFonts w:hint="eastAsia" w:ascii="Times New Roman" w:eastAsia="仿宋_GB2312" w:cs="Times New Roman"/>
          <w:b w:val="0"/>
          <w:bCs/>
          <w:color w:val="auto"/>
          <w:sz w:val="32"/>
          <w:szCs w:val="30"/>
          <w:highlight w:val="none"/>
          <w:lang w:val="en-US" w:eastAsia="zh-CN"/>
        </w:rPr>
        <w:t>市级自然资源主管部门负责的具体矿产种类依据</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安徽省自然资源厅关于深化矿产资源管理改革进一步规范矿产资源勘查开采登记的通知</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（皖自然资规〔2024〕2号），自然资源部、省自然资源厅另有新规定的，从其规定。</w:t>
      </w:r>
    </w:p>
    <w:p w14:paraId="031FF5A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二、项目信息</w:t>
      </w:r>
    </w:p>
    <w:p w14:paraId="5A1BCFD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（一）项目名称：</w:t>
      </w:r>
      <w:r>
        <w:rPr>
          <w:rFonts w:eastAsia="仿宋_GB2312"/>
          <w:color w:val="auto"/>
          <w:sz w:val="32"/>
          <w:szCs w:val="30"/>
          <w:highlight w:val="none"/>
        </w:rPr>
        <w:t>勘查矿产资源审批</w:t>
      </w:r>
    </w:p>
    <w:p w14:paraId="3E83695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0"/>
          <w:highlight w:val="none"/>
          <w:lang w:eastAsia="zh-CN"/>
        </w:rPr>
      </w:pPr>
      <w:r>
        <w:rPr>
          <w:rFonts w:eastAsia="楷体"/>
          <w:color w:val="auto"/>
          <w:sz w:val="32"/>
          <w:szCs w:val="30"/>
          <w:highlight w:val="none"/>
        </w:rPr>
        <w:t>（二）子项名称：</w:t>
      </w:r>
      <w:r>
        <w:rPr>
          <w:rFonts w:hint="eastAsia" w:eastAsia="仿宋_GB2312"/>
          <w:color w:val="auto"/>
          <w:sz w:val="32"/>
          <w:szCs w:val="30"/>
          <w:highlight w:val="none"/>
          <w:lang w:val="en-US" w:eastAsia="zh-CN"/>
        </w:rPr>
        <w:t>勘查许可</w:t>
      </w:r>
      <w:r>
        <w:rPr>
          <w:rFonts w:eastAsia="仿宋_GB2312"/>
          <w:color w:val="auto"/>
          <w:sz w:val="32"/>
          <w:szCs w:val="30"/>
          <w:highlight w:val="none"/>
        </w:rPr>
        <w:t>变更</w:t>
      </w:r>
      <w:r>
        <w:rPr>
          <w:rFonts w:hint="eastAsia" w:eastAsia="仿宋_GB2312"/>
          <w:color w:val="auto"/>
          <w:sz w:val="32"/>
          <w:szCs w:val="30"/>
          <w:highlight w:val="none"/>
          <w:lang w:eastAsia="zh-CN"/>
        </w:rPr>
        <w:t>（探矿权人名称）</w:t>
      </w:r>
      <w:r>
        <w:rPr>
          <w:rFonts w:hint="eastAsia" w:eastAsia="仿宋_GB2312"/>
          <w:color w:val="auto"/>
          <w:sz w:val="32"/>
          <w:szCs w:val="30"/>
          <w:highlight w:val="none"/>
          <w:lang w:val="en-US" w:eastAsia="zh-CN"/>
        </w:rPr>
        <w:t>申请</w:t>
      </w:r>
    </w:p>
    <w:p w14:paraId="04CF046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（三）审批类别：</w:t>
      </w:r>
      <w:r>
        <w:rPr>
          <w:rFonts w:eastAsia="仿宋_GB2312"/>
          <w:color w:val="auto"/>
          <w:sz w:val="32"/>
          <w:szCs w:val="30"/>
          <w:highlight w:val="none"/>
        </w:rPr>
        <w:t>行政许可</w:t>
      </w:r>
    </w:p>
    <w:p w14:paraId="5F04488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三、事项审查类型</w:t>
      </w:r>
    </w:p>
    <w:p w14:paraId="2EC5AEE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前审后批</w:t>
      </w:r>
    </w:p>
    <w:p w14:paraId="203E601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四、审批依据</w:t>
      </w:r>
    </w:p>
    <w:p w14:paraId="72D8187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《中华人民共和国矿产资源法》第</w:t>
      </w:r>
      <w:r>
        <w:rPr>
          <w:rFonts w:hint="eastAsia" w:eastAsia="仿宋_GB2312"/>
          <w:bCs/>
          <w:color w:val="auto"/>
          <w:sz w:val="32"/>
          <w:szCs w:val="30"/>
          <w:highlight w:val="none"/>
          <w:lang w:val="en-US" w:eastAsia="zh-CN"/>
        </w:rPr>
        <w:t>三十三</w:t>
      </w:r>
      <w:r>
        <w:rPr>
          <w:rFonts w:hint="eastAsia" w:eastAsia="仿宋_GB2312"/>
          <w:bCs/>
          <w:color w:val="auto"/>
          <w:sz w:val="32"/>
          <w:szCs w:val="30"/>
          <w:highlight w:val="none"/>
        </w:rPr>
        <w:t>条第</w:t>
      </w:r>
      <w:r>
        <w:rPr>
          <w:rFonts w:hint="eastAsia" w:eastAsia="仿宋_GB2312"/>
          <w:bCs/>
          <w:color w:val="auto"/>
          <w:sz w:val="32"/>
          <w:szCs w:val="30"/>
          <w:highlight w:val="none"/>
          <w:lang w:val="en-US" w:eastAsia="zh-CN"/>
        </w:rPr>
        <w:t>一</w:t>
      </w:r>
      <w:r>
        <w:rPr>
          <w:rFonts w:hint="eastAsia" w:eastAsia="仿宋_GB2312"/>
          <w:bCs/>
          <w:color w:val="auto"/>
          <w:sz w:val="32"/>
          <w:szCs w:val="30"/>
          <w:highlight w:val="none"/>
        </w:rPr>
        <w:t>款：</w:t>
      </w:r>
      <w:r>
        <w:rPr>
          <w:rFonts w:eastAsia="仿宋_GB2312"/>
          <w:bCs/>
          <w:color w:val="auto"/>
          <w:sz w:val="32"/>
          <w:szCs w:val="30"/>
          <w:highlight w:val="none"/>
        </w:rPr>
        <w:t>“</w:t>
      </w:r>
      <w:r>
        <w:rPr>
          <w:rFonts w:hint="eastAsia" w:eastAsia="仿宋_GB2312"/>
          <w:bCs/>
          <w:color w:val="auto"/>
          <w:sz w:val="32"/>
          <w:szCs w:val="30"/>
          <w:highlight w:val="none"/>
          <w:lang w:val="en-US" w:eastAsia="zh-CN"/>
        </w:rPr>
        <w:t>矿业权人依照本法有关规定取得矿业权后，进行矿产资源勘查、开采作业前......，取得勘查许可证、采矿许可证；未取得许可证的，不得进行勘查、开采作业</w:t>
      </w:r>
      <w:r>
        <w:rPr>
          <w:rFonts w:eastAsia="仿宋_GB2312"/>
          <w:bCs/>
          <w:color w:val="auto"/>
          <w:sz w:val="32"/>
          <w:szCs w:val="30"/>
          <w:highlight w:val="none"/>
        </w:rPr>
        <w:t>”</w:t>
      </w:r>
      <w:r>
        <w:rPr>
          <w:rFonts w:hint="eastAsia" w:eastAsia="仿宋_GB2312"/>
          <w:bCs/>
          <w:color w:val="auto"/>
          <w:sz w:val="32"/>
          <w:szCs w:val="30"/>
          <w:highlight w:val="none"/>
        </w:rPr>
        <w:t>。</w:t>
      </w:r>
    </w:p>
    <w:p w14:paraId="1C37F23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五、受理机构</w:t>
      </w:r>
    </w:p>
    <w:p w14:paraId="48771C0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693CB22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六、决定机</w:t>
      </w:r>
      <w:r>
        <w:rPr>
          <w:rFonts w:hint="eastAsia" w:eastAsia="黑体"/>
          <w:bCs/>
          <w:color w:val="auto"/>
          <w:sz w:val="32"/>
          <w:szCs w:val="30"/>
          <w:highlight w:val="none"/>
        </w:rPr>
        <w:t>关</w:t>
      </w:r>
    </w:p>
    <w:p w14:paraId="44D87BF0">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六安市自然资源和规划局</w:t>
      </w:r>
    </w:p>
    <w:p w14:paraId="7F84307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七、审批数量</w:t>
      </w:r>
    </w:p>
    <w:p w14:paraId="77EF36F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无数量限制</w:t>
      </w:r>
    </w:p>
    <w:p w14:paraId="6FA605B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八、申请条件</w:t>
      </w:r>
    </w:p>
    <w:p w14:paraId="0D145738">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（一）申请人条件</w:t>
      </w:r>
    </w:p>
    <w:p w14:paraId="427F6E6A">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Times New Roman" w:hAnsi="Times New Roman" w:eastAsia="仿宋_GB2312" w:cs="Times New Roman"/>
          <w:bCs/>
          <w:color w:val="auto"/>
          <w:sz w:val="32"/>
          <w:szCs w:val="30"/>
          <w:highlight w:val="none"/>
          <w:lang w:val="en-US" w:eastAsia="zh-CN"/>
        </w:rPr>
      </w:pPr>
      <w:r>
        <w:rPr>
          <w:rFonts w:hint="eastAsia" w:eastAsia="仿宋_GB2312"/>
          <w:bCs/>
          <w:color w:val="auto"/>
          <w:sz w:val="32"/>
          <w:szCs w:val="30"/>
          <w:highlight w:val="none"/>
          <w:lang w:val="en-US" w:eastAsia="zh-CN"/>
        </w:rPr>
        <w:t>申请人为探矿权人。</w:t>
      </w:r>
      <w:r>
        <w:rPr>
          <w:rFonts w:eastAsia="仿宋_GB2312"/>
          <w:bCs/>
          <w:color w:val="auto"/>
          <w:sz w:val="32"/>
          <w:szCs w:val="30"/>
          <w:highlight w:val="none"/>
        </w:rPr>
        <w:t>（</w:t>
      </w:r>
      <w:r>
        <w:rPr>
          <w:rFonts w:hint="eastAsia" w:ascii="仿宋_GB2312" w:eastAsia="仿宋_GB2312"/>
          <w:color w:val="auto"/>
          <w:sz w:val="32"/>
          <w:szCs w:val="30"/>
        </w:rPr>
        <w:t>《</w:t>
      </w:r>
      <w:r>
        <w:rPr>
          <w:rFonts w:eastAsia="仿宋_GB2312"/>
          <w:color w:val="auto"/>
          <w:sz w:val="32"/>
          <w:szCs w:val="30"/>
        </w:rPr>
        <w:t>中华人民共和国</w:t>
      </w:r>
      <w:r>
        <w:rPr>
          <w:rFonts w:hint="eastAsia" w:ascii="仿宋_GB2312" w:eastAsia="仿宋_GB2312"/>
          <w:color w:val="auto"/>
          <w:sz w:val="32"/>
          <w:szCs w:val="30"/>
        </w:rPr>
        <w:t>矿产资源法》第三十三</w:t>
      </w:r>
      <w:r>
        <w:rPr>
          <w:rFonts w:hint="eastAsia" w:ascii="Times New Roman" w:hAnsi="Times New Roman" w:eastAsia="仿宋_GB2312" w:cs="Times New Roman"/>
          <w:bCs/>
          <w:color w:val="auto"/>
          <w:sz w:val="32"/>
          <w:szCs w:val="30"/>
          <w:highlight w:val="none"/>
          <w:lang w:val="en-US" w:eastAsia="zh-CN"/>
        </w:rPr>
        <w:t>条。</w:t>
      </w:r>
    </w:p>
    <w:p w14:paraId="38B83E35">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（二）符合如下条件的，准予批准：</w:t>
      </w:r>
    </w:p>
    <w:p w14:paraId="3FE58DC6">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rPr>
        <w:t>1.</w:t>
      </w:r>
      <w:r>
        <w:rPr>
          <w:rFonts w:hint="eastAsia" w:ascii="仿宋_GB2312" w:hAnsi="仿宋_GB2312" w:eastAsia="仿宋_GB2312" w:cs="仿宋_GB2312"/>
          <w:bCs/>
          <w:color w:val="auto"/>
          <w:sz w:val="32"/>
          <w:szCs w:val="30"/>
        </w:rPr>
        <w:t>申请材料齐全、符合法定形式；（行政许可法第三十四条）</w:t>
      </w:r>
    </w:p>
    <w:p w14:paraId="288C5B6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rPr>
        <w:t>2.</w:t>
      </w:r>
      <w:r>
        <w:rPr>
          <w:rFonts w:hint="eastAsia" w:eastAsia="仿宋_GB2312"/>
          <w:bCs/>
          <w:color w:val="auto"/>
          <w:sz w:val="32"/>
          <w:szCs w:val="30"/>
          <w:highlight w:val="none"/>
        </w:rPr>
        <w:t>法律法规规章规范性文件对行政许可条件作出调整的，根据新的规定执行。</w:t>
      </w:r>
    </w:p>
    <w:p w14:paraId="247B769A">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eastAsia="楷体_GB2312"/>
          <w:color w:val="auto"/>
          <w:kern w:val="0"/>
          <w:sz w:val="32"/>
          <w:szCs w:val="30"/>
          <w:highlight w:val="none"/>
        </w:rPr>
      </w:pPr>
      <w:r>
        <w:rPr>
          <w:rFonts w:eastAsia="楷体_GB2312"/>
          <w:color w:val="auto"/>
          <w:kern w:val="0"/>
          <w:sz w:val="32"/>
          <w:szCs w:val="30"/>
          <w:highlight w:val="none"/>
        </w:rPr>
        <w:t>（</w:t>
      </w:r>
      <w:r>
        <w:rPr>
          <w:rFonts w:hint="default" w:eastAsia="楷体_GB2312"/>
          <w:color w:val="auto"/>
          <w:kern w:val="0"/>
          <w:sz w:val="32"/>
          <w:szCs w:val="30"/>
          <w:highlight w:val="none"/>
          <w:lang w:val="en-US"/>
        </w:rPr>
        <w:t>三</w:t>
      </w:r>
      <w:r>
        <w:rPr>
          <w:rFonts w:eastAsia="楷体_GB2312"/>
          <w:color w:val="auto"/>
          <w:kern w:val="0"/>
          <w:sz w:val="32"/>
          <w:szCs w:val="30"/>
          <w:highlight w:val="none"/>
        </w:rPr>
        <w:t>）不予批准的情形</w:t>
      </w:r>
    </w:p>
    <w:p w14:paraId="779BCAD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对不符合</w:t>
      </w:r>
      <w:r>
        <w:rPr>
          <w:rFonts w:hint="eastAsia" w:eastAsia="仿宋_GB2312"/>
          <w:bCs/>
          <w:color w:val="auto"/>
          <w:sz w:val="32"/>
          <w:szCs w:val="30"/>
          <w:highlight w:val="none"/>
        </w:rPr>
        <w:t>相关规定的</w:t>
      </w:r>
      <w:r>
        <w:rPr>
          <w:rFonts w:eastAsia="仿宋_GB2312"/>
          <w:bCs/>
          <w:color w:val="auto"/>
          <w:sz w:val="32"/>
          <w:szCs w:val="30"/>
          <w:highlight w:val="none"/>
        </w:rPr>
        <w:t>，不予批准。</w:t>
      </w:r>
    </w:p>
    <w:p w14:paraId="6C41E62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九、申请材料</w:t>
      </w:r>
    </w:p>
    <w:p w14:paraId="502C868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楷体_GB2312"/>
          <w:color w:val="auto"/>
          <w:sz w:val="32"/>
          <w:highlight w:val="none"/>
        </w:rPr>
        <w:t>（一）申请材料目录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26"/>
        <w:gridCol w:w="3217"/>
        <w:gridCol w:w="5485"/>
      </w:tblGrid>
      <w:tr w14:paraId="18DA1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00" w:hRule="atLeast"/>
          <w:jc w:val="center"/>
        </w:trPr>
        <w:tc>
          <w:tcPr>
            <w:tcW w:w="426" w:type="dxa"/>
            <w:shd w:val="clear" w:color="auto" w:fill="auto"/>
            <w:noWrap w:val="0"/>
            <w:vAlign w:val="center"/>
          </w:tcPr>
          <w:p w14:paraId="63239A55">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auto"/>
                <w:kern w:val="0"/>
                <w:sz w:val="24"/>
                <w:szCs w:val="24"/>
                <w:highlight w:val="none"/>
              </w:rPr>
            </w:pPr>
            <w:r>
              <w:rPr>
                <w:rFonts w:hint="eastAsia" w:ascii="黑体" w:hAnsi="黑体" w:eastAsia="黑体"/>
                <w:color w:val="auto"/>
                <w:kern w:val="0"/>
                <w:sz w:val="24"/>
                <w:szCs w:val="24"/>
                <w:highlight w:val="none"/>
              </w:rPr>
              <w:t>序号</w:t>
            </w:r>
          </w:p>
        </w:tc>
        <w:tc>
          <w:tcPr>
            <w:tcW w:w="3217" w:type="dxa"/>
            <w:shd w:val="clear" w:color="auto" w:fill="auto"/>
            <w:noWrap w:val="0"/>
            <w:vAlign w:val="center"/>
          </w:tcPr>
          <w:p w14:paraId="75301B81">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auto"/>
                <w:kern w:val="0"/>
                <w:sz w:val="24"/>
                <w:szCs w:val="24"/>
                <w:highlight w:val="none"/>
              </w:rPr>
            </w:pPr>
            <w:r>
              <w:rPr>
                <w:rFonts w:hint="eastAsia" w:ascii="黑体" w:hAnsi="黑体" w:eastAsia="黑体"/>
                <w:color w:val="auto"/>
                <w:kern w:val="0"/>
                <w:sz w:val="24"/>
                <w:szCs w:val="24"/>
                <w:highlight w:val="none"/>
              </w:rPr>
              <w:t>材料名称</w:t>
            </w:r>
          </w:p>
        </w:tc>
        <w:tc>
          <w:tcPr>
            <w:tcW w:w="5485" w:type="dxa"/>
            <w:shd w:val="clear" w:color="auto" w:fill="auto"/>
            <w:noWrap w:val="0"/>
            <w:vAlign w:val="center"/>
          </w:tcPr>
          <w:p w14:paraId="74E61899">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auto"/>
                <w:kern w:val="0"/>
                <w:sz w:val="24"/>
                <w:szCs w:val="24"/>
                <w:highlight w:val="none"/>
                <w:lang w:eastAsia="zh-CN"/>
              </w:rPr>
            </w:pPr>
            <w:r>
              <w:rPr>
                <w:rFonts w:hint="eastAsia" w:ascii="黑体" w:hAnsi="黑体" w:eastAsia="黑体"/>
                <w:color w:val="auto"/>
                <w:kern w:val="0"/>
                <w:sz w:val="24"/>
                <w:szCs w:val="24"/>
                <w:highlight w:val="none"/>
                <w:lang w:eastAsia="zh-CN"/>
              </w:rPr>
              <w:t>要求</w:t>
            </w:r>
          </w:p>
        </w:tc>
      </w:tr>
      <w:tr w14:paraId="2700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826" w:hRule="atLeast"/>
          <w:jc w:val="center"/>
        </w:trPr>
        <w:tc>
          <w:tcPr>
            <w:tcW w:w="426" w:type="dxa"/>
            <w:shd w:val="clear" w:color="auto" w:fill="auto"/>
            <w:noWrap w:val="0"/>
            <w:vAlign w:val="center"/>
          </w:tcPr>
          <w:p w14:paraId="1B64DE89">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rPr>
              <w:t>1</w:t>
            </w:r>
          </w:p>
        </w:tc>
        <w:tc>
          <w:tcPr>
            <w:tcW w:w="3217" w:type="dxa"/>
            <w:shd w:val="clear" w:color="auto" w:fill="auto"/>
            <w:noWrap w:val="0"/>
            <w:vAlign w:val="center"/>
          </w:tcPr>
          <w:p w14:paraId="4E539E5A">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default" w:ascii="仿宋_GB2312" w:eastAsia="仿宋_GB2312"/>
                <w:color w:val="auto"/>
                <w:kern w:val="0"/>
                <w:sz w:val="24"/>
                <w:szCs w:val="24"/>
                <w:highlight w:val="none"/>
                <w:lang w:val="en-US" w:eastAsia="zh-CN"/>
              </w:rPr>
            </w:pPr>
            <w:r>
              <w:rPr>
                <w:rFonts w:hint="eastAsia" w:ascii="仿宋_GB2312" w:eastAsia="仿宋_GB2312"/>
                <w:color w:val="auto"/>
                <w:kern w:val="0"/>
                <w:sz w:val="24"/>
                <w:szCs w:val="24"/>
                <w:highlight w:val="none"/>
                <w:lang w:val="en-US" w:eastAsia="zh-CN"/>
              </w:rPr>
              <w:t>勘查许可</w:t>
            </w:r>
            <w:r>
              <w:rPr>
                <w:rFonts w:hint="eastAsia" w:ascii="仿宋_GB2312" w:eastAsia="仿宋_GB2312"/>
                <w:color w:val="auto"/>
                <w:kern w:val="0"/>
                <w:sz w:val="24"/>
                <w:szCs w:val="24"/>
                <w:highlight w:val="none"/>
              </w:rPr>
              <w:t>申请书</w:t>
            </w:r>
          </w:p>
        </w:tc>
        <w:tc>
          <w:tcPr>
            <w:tcW w:w="5485" w:type="dxa"/>
            <w:shd w:val="clear" w:color="auto" w:fill="auto"/>
            <w:noWrap w:val="0"/>
            <w:vAlign w:val="center"/>
          </w:tcPr>
          <w:p w14:paraId="12DCD231">
            <w:pPr>
              <w:keepNext w:val="0"/>
              <w:keepLines w:val="0"/>
              <w:pageBreakBefore w:val="0"/>
              <w:widowControl/>
              <w:kinsoku/>
              <w:wordWrap/>
              <w:overflowPunct/>
              <w:topLinePunct w:val="0"/>
              <w:autoSpaceDE/>
              <w:autoSpaceDN/>
              <w:bidi w:val="0"/>
              <w:adjustRightInd/>
              <w:spacing w:before="100" w:beforeAutospacing="1" w:after="100" w:afterAutospacing="1" w:line="360" w:lineRule="auto"/>
              <w:textAlignment w:val="auto"/>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val="en-US" w:eastAsia="zh-CN"/>
              </w:rPr>
              <w:t>申请探矿权变更登记（探矿权人名称）的，可一并提交勘查许可证变更申请（探矿权人名称），提交此资料。</w:t>
            </w:r>
          </w:p>
        </w:tc>
      </w:tr>
      <w:tr w14:paraId="0BD43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901" w:hRule="atLeast"/>
          <w:jc w:val="center"/>
        </w:trPr>
        <w:tc>
          <w:tcPr>
            <w:tcW w:w="426" w:type="dxa"/>
            <w:shd w:val="clear" w:color="auto" w:fill="auto"/>
            <w:noWrap w:val="0"/>
            <w:vAlign w:val="center"/>
          </w:tcPr>
          <w:p w14:paraId="0AEEC330">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val="en-US" w:eastAsia="zh-CN"/>
              </w:rPr>
              <w:t>2</w:t>
            </w:r>
          </w:p>
        </w:tc>
        <w:tc>
          <w:tcPr>
            <w:tcW w:w="3217" w:type="dxa"/>
            <w:shd w:val="clear" w:color="auto" w:fill="auto"/>
            <w:noWrap w:val="0"/>
            <w:vAlign w:val="center"/>
          </w:tcPr>
          <w:p w14:paraId="4EDDEDB6">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rPr>
              <w:t>申请人的企业营业执照副本或事业单位法人证书</w:t>
            </w:r>
            <w:r>
              <w:rPr>
                <w:rFonts w:hint="eastAsia" w:ascii="仿宋_GB2312" w:eastAsia="仿宋_GB2312"/>
                <w:color w:val="auto"/>
                <w:kern w:val="0"/>
                <w:sz w:val="24"/>
                <w:szCs w:val="24"/>
                <w:highlight w:val="none"/>
                <w:lang w:val="en-US" w:eastAsia="zh-CN"/>
              </w:rPr>
              <w:t>副本</w:t>
            </w:r>
          </w:p>
        </w:tc>
        <w:tc>
          <w:tcPr>
            <w:tcW w:w="5485" w:type="dxa"/>
            <w:shd w:val="clear" w:color="auto" w:fill="auto"/>
            <w:noWrap w:val="0"/>
            <w:vAlign w:val="center"/>
          </w:tcPr>
          <w:p w14:paraId="3D6AB64F">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eastAsia="zh-CN"/>
              </w:rPr>
              <w:t>申请人的企业营业执照副本不再由申请人提交，登记管理机关通过政府网站进行核查。</w:t>
            </w:r>
          </w:p>
        </w:tc>
      </w:tr>
      <w:tr w14:paraId="4E15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858" w:hRule="atLeast"/>
          <w:jc w:val="center"/>
        </w:trPr>
        <w:tc>
          <w:tcPr>
            <w:tcW w:w="426" w:type="dxa"/>
            <w:shd w:val="clear" w:color="auto" w:fill="auto"/>
            <w:noWrap w:val="0"/>
            <w:vAlign w:val="center"/>
          </w:tcPr>
          <w:p w14:paraId="40A1CD72">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auto"/>
                <w:kern w:val="0"/>
                <w:szCs w:val="21"/>
                <w:highlight w:val="none"/>
                <w:lang w:eastAsia="zh-CN"/>
              </w:rPr>
            </w:pPr>
            <w:r>
              <w:rPr>
                <w:rFonts w:hint="eastAsia" w:ascii="仿宋_GB2312" w:eastAsia="仿宋_GB2312"/>
                <w:color w:val="auto"/>
                <w:kern w:val="0"/>
                <w:szCs w:val="21"/>
                <w:highlight w:val="none"/>
                <w:lang w:val="en-US" w:eastAsia="zh-CN"/>
              </w:rPr>
              <w:t>3</w:t>
            </w:r>
          </w:p>
        </w:tc>
        <w:tc>
          <w:tcPr>
            <w:tcW w:w="3217" w:type="dxa"/>
            <w:shd w:val="clear" w:color="auto" w:fill="auto"/>
            <w:noWrap w:val="0"/>
            <w:vAlign w:val="center"/>
          </w:tcPr>
          <w:p w14:paraId="078557CB">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val="en-US" w:eastAsia="zh-CN"/>
              </w:rPr>
              <w:t>不动产权证书（探矿权）或原勘查许可证</w:t>
            </w:r>
          </w:p>
        </w:tc>
        <w:tc>
          <w:tcPr>
            <w:tcW w:w="5485" w:type="dxa"/>
            <w:shd w:val="clear" w:color="auto" w:fill="auto"/>
            <w:noWrap w:val="0"/>
            <w:vAlign w:val="bottom"/>
          </w:tcPr>
          <w:p w14:paraId="0B171E1C">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lang w:val="en-US" w:eastAsia="zh-CN"/>
              </w:rPr>
            </w:pPr>
            <w:r>
              <w:rPr>
                <w:rFonts w:hint="default" w:ascii="仿宋_GB2312" w:eastAsia="仿宋_GB2312"/>
                <w:color w:val="auto"/>
                <w:kern w:val="0"/>
                <w:sz w:val="24"/>
                <w:szCs w:val="24"/>
                <w:highlight w:val="none"/>
                <w:lang w:val="en-US" w:eastAsia="zh-CN"/>
              </w:rPr>
              <w:t>1.</w:t>
            </w:r>
            <w:r>
              <w:rPr>
                <w:rFonts w:hint="eastAsia" w:ascii="仿宋_GB2312" w:eastAsia="仿宋_GB2312"/>
                <w:color w:val="auto"/>
                <w:kern w:val="0"/>
                <w:sz w:val="24"/>
                <w:szCs w:val="24"/>
                <w:highlight w:val="none"/>
                <w:lang w:val="en-US" w:eastAsia="zh-CN"/>
              </w:rPr>
              <w:t>申请探矿权变更登记（探矿权人名称）的，可一并提交勘查许可证变更申请（探矿权人名称），并共享此资料。</w:t>
            </w:r>
          </w:p>
          <w:p w14:paraId="7394383C">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default" w:ascii="仿宋_GB2312" w:eastAsia="仿宋_GB2312"/>
                <w:color w:val="auto"/>
                <w:kern w:val="0"/>
                <w:sz w:val="24"/>
                <w:szCs w:val="24"/>
                <w:highlight w:val="none"/>
                <w:lang w:val="en-US" w:eastAsia="zh-CN"/>
              </w:rPr>
              <w:t>2.《矿产资源法》实施前登记的矿业权，提交勘查许可证。</w:t>
            </w:r>
          </w:p>
        </w:tc>
      </w:tr>
    </w:tbl>
    <w:p w14:paraId="64E07AF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eastAsia="楷体_GB2312"/>
          <w:color w:val="auto"/>
          <w:sz w:val="32"/>
          <w:szCs w:val="30"/>
          <w:highlight w:val="none"/>
        </w:rPr>
      </w:pPr>
      <w:r>
        <w:rPr>
          <w:rFonts w:hint="eastAsia" w:eastAsia="楷体_GB2312"/>
          <w:color w:val="auto"/>
          <w:sz w:val="32"/>
          <w:szCs w:val="30"/>
          <w:highlight w:val="none"/>
        </w:rPr>
        <w:t>（二）申请材料提交</w:t>
      </w:r>
    </w:p>
    <w:p w14:paraId="66DD0DE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_GB2312" w:eastAsia="仿宋_GB2312" w:cs="仿宋_GB2312"/>
          <w:color w:val="auto"/>
          <w:sz w:val="32"/>
          <w:szCs w:val="30"/>
          <w:highlight w:val="none"/>
        </w:rPr>
      </w:pPr>
      <w:r>
        <w:rPr>
          <w:rFonts w:hint="eastAsia" w:ascii="仿宋_GB2312" w:hAnsi="仿宋_GB2312" w:eastAsia="仿宋_GB2312" w:cs="仿宋_GB2312"/>
          <w:color w:val="auto"/>
          <w:sz w:val="32"/>
          <w:szCs w:val="30"/>
          <w:highlight w:val="none"/>
        </w:rPr>
        <w:t>申请人通过</w:t>
      </w:r>
      <w:r>
        <w:rPr>
          <w:rFonts w:hint="eastAsia" w:ascii="Times New Roman" w:hAnsi="Times New Roman" w:eastAsia="仿宋_GB2312"/>
          <w:b w:val="0"/>
          <w:bCs/>
          <w:color w:val="auto"/>
          <w:sz w:val="32"/>
          <w:szCs w:val="30"/>
          <w:lang w:val="en-US" w:eastAsia="zh-CN"/>
        </w:rPr>
        <w:t>安徽政务服务网（https://www.ahzwfw.gov.cn/）</w:t>
      </w:r>
      <w:r>
        <w:rPr>
          <w:rFonts w:hint="eastAsia" w:ascii="仿宋_GB2312" w:hAnsi="仿宋_GB2312" w:eastAsia="仿宋_GB2312" w:cs="仿宋_GB2312"/>
          <w:color w:val="auto"/>
          <w:sz w:val="32"/>
          <w:szCs w:val="30"/>
          <w:highlight w:val="none"/>
        </w:rPr>
        <w:t>提交申请材料。</w:t>
      </w:r>
    </w:p>
    <w:p w14:paraId="3809728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eastAsia="黑体"/>
          <w:bCs/>
          <w:color w:val="auto"/>
          <w:sz w:val="32"/>
          <w:szCs w:val="30"/>
          <w:highlight w:val="none"/>
        </w:rPr>
      </w:pPr>
      <w:r>
        <w:rPr>
          <w:rFonts w:hint="eastAsia" w:eastAsia="黑体"/>
          <w:bCs/>
          <w:color w:val="auto"/>
          <w:sz w:val="32"/>
          <w:szCs w:val="30"/>
          <w:highlight w:val="none"/>
        </w:rPr>
        <w:t>十、申请接收</w:t>
      </w:r>
    </w:p>
    <w:p w14:paraId="279F6D1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ascii="楷体" w:hAnsi="楷体" w:eastAsia="楷体" w:cs="仿宋_GB2312"/>
          <w:color w:val="auto"/>
          <w:sz w:val="32"/>
          <w:szCs w:val="30"/>
          <w:highlight w:val="none"/>
        </w:rPr>
        <w:t>互联网远程</w:t>
      </w:r>
      <w:r>
        <w:rPr>
          <w:rFonts w:hint="eastAsia" w:eastAsia="楷体_GB2312"/>
          <w:bCs/>
          <w:color w:val="auto"/>
          <w:sz w:val="32"/>
          <w:szCs w:val="30"/>
          <w:highlight w:val="none"/>
        </w:rPr>
        <w:t>接收：</w:t>
      </w:r>
      <w:r>
        <w:rPr>
          <w:rFonts w:hint="default" w:eastAsia="仿宋_GB2312" w:cs="Times New Roman"/>
          <w:bCs/>
          <w:color w:val="auto"/>
          <w:sz w:val="32"/>
          <w:szCs w:val="32"/>
          <w:highlight w:val="none"/>
        </w:rPr>
        <w:t>https://www.ahzwfw.gov.cn/</w:t>
      </w:r>
    </w:p>
    <w:p w14:paraId="181979F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eastAsia="黑体"/>
          <w:color w:val="auto"/>
          <w:sz w:val="32"/>
          <w:szCs w:val="30"/>
          <w:highlight w:val="none"/>
        </w:rPr>
      </w:pPr>
      <w:r>
        <w:rPr>
          <w:rFonts w:hint="eastAsia" w:eastAsia="黑体"/>
          <w:color w:val="auto"/>
          <w:sz w:val="32"/>
          <w:szCs w:val="30"/>
          <w:highlight w:val="none"/>
        </w:rPr>
        <w:t>十一、办理基本流程</w:t>
      </w:r>
    </w:p>
    <w:p w14:paraId="2B71D25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（一）接收报件和受理</w:t>
      </w:r>
    </w:p>
    <w:p w14:paraId="55F288B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窗口接收申请人报送的</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申请资料</w:t>
      </w:r>
      <w:r>
        <w:rPr>
          <w:rFonts w:hint="eastAsia" w:eastAsia="仿宋_GB2312"/>
          <w:bCs/>
          <w:color w:val="auto"/>
          <w:sz w:val="32"/>
          <w:szCs w:val="30"/>
        </w:rPr>
        <w:t>，对申请材料予以审查，决定接受受理申请或者审查不通过</w:t>
      </w:r>
      <w:r>
        <w:rPr>
          <w:rFonts w:hint="eastAsia" w:eastAsia="仿宋_GB2312"/>
          <w:bCs/>
          <w:color w:val="auto"/>
          <w:sz w:val="32"/>
          <w:szCs w:val="30"/>
          <w:lang w:val="en-US" w:eastAsia="zh-CN"/>
        </w:rPr>
        <w:t>的</w:t>
      </w:r>
      <w:r>
        <w:rPr>
          <w:rFonts w:hint="eastAsia" w:eastAsia="仿宋_GB2312"/>
          <w:bCs/>
          <w:color w:val="auto"/>
          <w:sz w:val="32"/>
          <w:szCs w:val="30"/>
          <w:lang w:eastAsia="zh-CN"/>
        </w:rPr>
        <w:t>，</w:t>
      </w:r>
      <w:r>
        <w:rPr>
          <w:rFonts w:hint="eastAsia" w:eastAsia="仿宋_GB2312"/>
          <w:bCs/>
          <w:color w:val="auto"/>
          <w:sz w:val="32"/>
          <w:szCs w:val="30"/>
        </w:rPr>
        <w:t>请申请人</w:t>
      </w:r>
      <w:r>
        <w:rPr>
          <w:rFonts w:hint="eastAsia" w:eastAsia="仿宋_GB2312"/>
          <w:bCs/>
          <w:color w:val="auto"/>
          <w:sz w:val="32"/>
          <w:szCs w:val="30"/>
          <w:lang w:eastAsia="zh-CN"/>
        </w:rPr>
        <w:t>补正</w:t>
      </w:r>
      <w:r>
        <w:rPr>
          <w:rFonts w:hint="eastAsia" w:eastAsia="仿宋_GB2312"/>
          <w:bCs/>
          <w:color w:val="auto"/>
          <w:sz w:val="32"/>
          <w:szCs w:val="30"/>
        </w:rPr>
        <w:t>或者不予以受理。</w:t>
      </w:r>
    </w:p>
    <w:p w14:paraId="71FB733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（二）</w:t>
      </w:r>
      <w:r>
        <w:rPr>
          <w:rFonts w:hint="eastAsia" w:eastAsia="楷体_GB2312"/>
          <w:bCs/>
          <w:color w:val="auto"/>
          <w:sz w:val="32"/>
          <w:szCs w:val="30"/>
          <w:highlight w:val="none"/>
          <w:lang w:val="en-US" w:eastAsia="zh-CN"/>
        </w:rPr>
        <w:t>厅</w:t>
      </w:r>
      <w:r>
        <w:rPr>
          <w:rFonts w:hint="eastAsia" w:eastAsia="楷体_GB2312"/>
          <w:bCs/>
          <w:color w:val="auto"/>
          <w:sz w:val="32"/>
          <w:szCs w:val="30"/>
          <w:highlight w:val="none"/>
        </w:rPr>
        <w:t>内审批</w:t>
      </w:r>
    </w:p>
    <w:p w14:paraId="1D88946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color w:val="auto"/>
          <w:sz w:val="32"/>
          <w:szCs w:val="30"/>
        </w:rPr>
        <w:t>受理后，</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w:t>
      </w:r>
      <w:r>
        <w:rPr>
          <w:rFonts w:hint="eastAsia" w:eastAsia="仿宋_GB2312"/>
          <w:bCs/>
          <w:color w:val="auto"/>
          <w:sz w:val="32"/>
          <w:szCs w:val="30"/>
          <w:highlight w:val="none"/>
          <w:lang w:eastAsia="zh-CN"/>
        </w:rPr>
        <w:t>将勘查许可申请资料发送至</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lang w:eastAsia="zh-CN"/>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lang w:eastAsia="zh-CN"/>
        </w:rPr>
        <w:t>相关</w:t>
      </w:r>
      <w:r>
        <w:rPr>
          <w:rFonts w:hint="eastAsia" w:eastAsia="仿宋_GB2312"/>
          <w:bCs/>
          <w:color w:val="auto"/>
          <w:sz w:val="32"/>
          <w:szCs w:val="30"/>
          <w:highlight w:val="none"/>
          <w:lang w:val="en-US" w:eastAsia="zh-CN"/>
        </w:rPr>
        <w:t>科</w:t>
      </w:r>
      <w:r>
        <w:rPr>
          <w:rFonts w:hint="eastAsia" w:eastAsia="仿宋_GB2312"/>
          <w:bCs/>
          <w:color w:val="auto"/>
          <w:sz w:val="32"/>
          <w:szCs w:val="30"/>
          <w:highlight w:val="none"/>
          <w:lang w:eastAsia="zh-CN"/>
        </w:rPr>
        <w:t>室，相关</w:t>
      </w:r>
      <w:r>
        <w:rPr>
          <w:rFonts w:hint="eastAsia" w:eastAsia="仿宋_GB2312"/>
          <w:bCs/>
          <w:color w:val="auto"/>
          <w:sz w:val="32"/>
          <w:szCs w:val="30"/>
          <w:highlight w:val="none"/>
          <w:lang w:val="en-US" w:eastAsia="zh-CN"/>
        </w:rPr>
        <w:t>科</w:t>
      </w:r>
      <w:r>
        <w:rPr>
          <w:rFonts w:hint="eastAsia" w:eastAsia="仿宋_GB2312"/>
          <w:bCs/>
          <w:color w:val="auto"/>
          <w:sz w:val="32"/>
          <w:szCs w:val="30"/>
          <w:highlight w:val="none"/>
          <w:lang w:eastAsia="zh-CN"/>
        </w:rPr>
        <w:t>室依据法律法规等有关规定，对勘查许可申请资料进行审查，履行签批程序。</w:t>
      </w:r>
    </w:p>
    <w:p w14:paraId="2AA51FA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楷体_GB2312"/>
          <w:bCs/>
          <w:color w:val="auto"/>
          <w:sz w:val="32"/>
          <w:szCs w:val="30"/>
          <w:highlight w:val="none"/>
        </w:rPr>
      </w:pPr>
      <w:r>
        <w:rPr>
          <w:rFonts w:hint="eastAsia" w:eastAsia="楷体_GB2312"/>
          <w:bCs/>
          <w:color w:val="auto"/>
          <w:sz w:val="32"/>
          <w:szCs w:val="30"/>
          <w:highlight w:val="none"/>
        </w:rPr>
        <w:t>（三）办理批复</w:t>
      </w:r>
    </w:p>
    <w:p w14:paraId="6677ED4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六安市自然资源和规划局</w:t>
      </w:r>
      <w:r>
        <w:rPr>
          <w:rFonts w:hint="eastAsia" w:eastAsia="仿宋_GB2312"/>
          <w:bCs/>
          <w:color w:val="auto"/>
          <w:sz w:val="32"/>
          <w:szCs w:val="30"/>
          <w:highlight w:val="none"/>
        </w:rPr>
        <w:t>批准后，自作出审批决定之日起</w:t>
      </w:r>
      <w:r>
        <w:rPr>
          <w:rFonts w:hint="eastAsia" w:eastAsia="仿宋_GB2312"/>
          <w:bCs/>
          <w:color w:val="auto"/>
          <w:sz w:val="32"/>
          <w:szCs w:val="30"/>
          <w:highlight w:val="none"/>
          <w:lang w:val="en-US" w:eastAsia="zh-CN"/>
        </w:rPr>
        <w:t>2</w:t>
      </w:r>
      <w:r>
        <w:rPr>
          <w:rFonts w:hint="eastAsia" w:eastAsia="仿宋_GB2312"/>
          <w:bCs/>
          <w:color w:val="auto"/>
          <w:sz w:val="32"/>
          <w:szCs w:val="30"/>
          <w:highlight w:val="none"/>
        </w:rPr>
        <w:t>个工作日内由</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窗口向申请人发送书面审批结果。</w:t>
      </w:r>
    </w:p>
    <w:p w14:paraId="5616734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十二、办理方式</w:t>
      </w:r>
    </w:p>
    <w:p w14:paraId="59D55D0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一般程序</w:t>
      </w:r>
    </w:p>
    <w:p w14:paraId="58633E6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十三、办结时限</w:t>
      </w:r>
    </w:p>
    <w:p w14:paraId="009FB5E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申请之日起</w:t>
      </w:r>
      <w:r>
        <w:rPr>
          <w:rFonts w:hint="eastAsia" w:eastAsia="仿宋_GB2312"/>
          <w:bCs/>
          <w:color w:val="auto"/>
          <w:sz w:val="32"/>
          <w:szCs w:val="30"/>
          <w:highlight w:val="none"/>
          <w:lang w:val="en-US" w:eastAsia="zh-CN"/>
        </w:rPr>
        <w:t>9个工作</w:t>
      </w:r>
      <w:r>
        <w:rPr>
          <w:rFonts w:hint="eastAsia" w:eastAsia="仿宋_GB2312"/>
          <w:bCs/>
          <w:color w:val="auto"/>
          <w:sz w:val="32"/>
          <w:szCs w:val="30"/>
          <w:highlight w:val="none"/>
        </w:rPr>
        <w:t>日内</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作出</w:t>
      </w:r>
      <w:r>
        <w:rPr>
          <w:rFonts w:hint="eastAsia" w:eastAsia="仿宋_GB2312"/>
          <w:bCs/>
          <w:color w:val="auto"/>
          <w:sz w:val="32"/>
          <w:szCs w:val="30"/>
          <w:highlight w:val="none"/>
          <w:lang w:val="en-US" w:eastAsia="zh-CN"/>
        </w:rPr>
        <w:t>是否准予许可的</w:t>
      </w:r>
      <w:r>
        <w:rPr>
          <w:rFonts w:hint="eastAsia" w:eastAsia="仿宋_GB2312"/>
          <w:bCs/>
          <w:color w:val="auto"/>
          <w:sz w:val="32"/>
          <w:szCs w:val="30"/>
          <w:highlight w:val="none"/>
        </w:rPr>
        <w:t>决定。办理过程中依法需要听证、招标、拍卖、检验、检测、检疫、鉴定和专家评审等时间，不计入时限。</w:t>
      </w:r>
    </w:p>
    <w:p w14:paraId="627C804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四</w:t>
      </w:r>
      <w:r>
        <w:rPr>
          <w:rFonts w:hint="eastAsia" w:eastAsia="黑体"/>
          <w:color w:val="auto"/>
          <w:sz w:val="32"/>
          <w:szCs w:val="30"/>
          <w:highlight w:val="none"/>
        </w:rPr>
        <w:t>、审批结果</w:t>
      </w:r>
    </w:p>
    <w:p w14:paraId="5F73AB2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准予许可</w:t>
      </w:r>
      <w:r>
        <w:rPr>
          <w:rFonts w:hint="eastAsia" w:eastAsia="仿宋_GB2312"/>
          <w:bCs/>
          <w:color w:val="auto"/>
          <w:sz w:val="32"/>
          <w:szCs w:val="30"/>
          <w:highlight w:val="none"/>
        </w:rPr>
        <w:t>的，</w:t>
      </w:r>
      <w:r>
        <w:rPr>
          <w:rFonts w:hint="eastAsia" w:eastAsia="仿宋_GB2312"/>
          <w:bCs/>
          <w:color w:val="auto"/>
          <w:sz w:val="32"/>
          <w:szCs w:val="30"/>
          <w:highlight w:val="none"/>
          <w:lang w:val="en-US" w:eastAsia="zh-CN"/>
        </w:rPr>
        <w:t>依法核发勘查许可证</w:t>
      </w:r>
      <w:r>
        <w:rPr>
          <w:rFonts w:hint="eastAsia" w:eastAsia="仿宋_GB2312"/>
          <w:bCs/>
          <w:color w:val="auto"/>
          <w:sz w:val="32"/>
          <w:szCs w:val="30"/>
          <w:highlight w:val="none"/>
        </w:rPr>
        <w:t>。</w:t>
      </w:r>
    </w:p>
    <w:p w14:paraId="610BB88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五</w:t>
      </w:r>
      <w:r>
        <w:rPr>
          <w:rFonts w:hint="eastAsia" w:eastAsia="黑体"/>
          <w:color w:val="auto"/>
          <w:sz w:val="32"/>
          <w:szCs w:val="30"/>
          <w:highlight w:val="none"/>
        </w:rPr>
        <w:t>、结果送达</w:t>
      </w:r>
    </w:p>
    <w:p w14:paraId="00077A9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s="Times New Roman"/>
          <w:color w:val="auto"/>
          <w:sz w:val="32"/>
          <w:szCs w:val="30"/>
          <w:lang w:val="en-US" w:eastAsia="zh-CN"/>
        </w:rPr>
      </w:pPr>
      <w:r>
        <w:rPr>
          <w:rFonts w:hint="eastAsia" w:eastAsia="仿宋_GB2312" w:cs="Times New Roman"/>
          <w:color w:val="auto"/>
          <w:sz w:val="32"/>
          <w:szCs w:val="30"/>
          <w:lang w:val="en-US" w:eastAsia="zh-CN"/>
        </w:rPr>
        <w:t>作出行政决定后，在2个工作日内通知申请人领取勘查许可证。申请人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eastAsia="仿宋_GB2312" w:cs="Times New Roman"/>
          <w:color w:val="auto"/>
          <w:sz w:val="32"/>
          <w:szCs w:val="30"/>
          <w:lang w:val="en-US" w:eastAsia="zh-CN"/>
        </w:rPr>
        <w:t>领取。</w:t>
      </w:r>
    </w:p>
    <w:p w14:paraId="0036FC50">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rPr>
      </w:pPr>
      <w:r>
        <w:rPr>
          <w:rFonts w:eastAsia="黑体"/>
          <w:color w:val="auto"/>
          <w:sz w:val="32"/>
          <w:szCs w:val="30"/>
        </w:rPr>
        <w:t>十</w:t>
      </w:r>
      <w:r>
        <w:rPr>
          <w:rFonts w:hint="eastAsia" w:eastAsia="黑体"/>
          <w:color w:val="auto"/>
          <w:sz w:val="32"/>
          <w:szCs w:val="30"/>
        </w:rPr>
        <w:t>六</w:t>
      </w:r>
      <w:r>
        <w:rPr>
          <w:rFonts w:eastAsia="黑体"/>
          <w:color w:val="auto"/>
          <w:sz w:val="32"/>
          <w:szCs w:val="30"/>
        </w:rPr>
        <w:t>、申请人权利和义务</w:t>
      </w:r>
    </w:p>
    <w:p w14:paraId="38BF382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522DC31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公示法律、法规、规章规定的</w:t>
      </w:r>
      <w:r>
        <w:rPr>
          <w:rFonts w:hint="eastAsia" w:eastAsia="仿宋_GB2312"/>
          <w:color w:val="auto"/>
          <w:sz w:val="32"/>
          <w:szCs w:val="30"/>
          <w:lang w:val="en-US" w:eastAsia="zh-CN"/>
        </w:rPr>
        <w:t>六安市自然资源和规划局</w:t>
      </w:r>
      <w:r>
        <w:rPr>
          <w:rFonts w:eastAsia="仿宋_GB2312"/>
          <w:color w:val="auto"/>
          <w:sz w:val="32"/>
          <w:szCs w:val="30"/>
        </w:rPr>
        <w:t>职权范围内有关行政许可的事项、依据、条件、数量、程序、期限以及需要提交的全部材料的目录和行政许可格式文书等，有权要求</w:t>
      </w:r>
      <w:r>
        <w:rPr>
          <w:rFonts w:hint="eastAsia" w:eastAsia="仿宋_GB2312"/>
          <w:color w:val="auto"/>
          <w:sz w:val="32"/>
          <w:szCs w:val="30"/>
          <w:lang w:val="en-US" w:eastAsia="zh-CN"/>
        </w:rPr>
        <w:t>六安市自然资源和规划局</w:t>
      </w:r>
      <w:r>
        <w:rPr>
          <w:rFonts w:eastAsia="仿宋_GB2312"/>
          <w:color w:val="auto"/>
          <w:sz w:val="32"/>
          <w:szCs w:val="30"/>
        </w:rPr>
        <w:t>对公示内容予以说明、解释和提供准确、可靠的信息。</w:t>
      </w:r>
    </w:p>
    <w:p w14:paraId="334EAD8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2.在依法设定的行政许可事项和</w:t>
      </w:r>
      <w:r>
        <w:rPr>
          <w:rFonts w:hint="eastAsia" w:eastAsia="仿宋_GB2312"/>
          <w:color w:val="auto"/>
          <w:sz w:val="32"/>
          <w:szCs w:val="30"/>
          <w:lang w:val="en-US" w:eastAsia="zh-CN"/>
        </w:rPr>
        <w:t>六安市自然资源和规划局</w:t>
      </w:r>
      <w:r>
        <w:rPr>
          <w:rFonts w:eastAsia="仿宋_GB2312"/>
          <w:color w:val="auto"/>
          <w:sz w:val="32"/>
          <w:szCs w:val="30"/>
        </w:rPr>
        <w:t>法定职权范围内，申请人有权向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1B3564C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eastAsia="仿宋_GB2312"/>
          <w:color w:val="auto"/>
          <w:sz w:val="32"/>
          <w:szCs w:val="30"/>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5A062B9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2A150DC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5.对申请人提出的行政许可申请，</w:t>
      </w:r>
      <w:r>
        <w:rPr>
          <w:rFonts w:hint="eastAsia" w:eastAsia="仿宋_GB2312"/>
          <w:color w:val="auto"/>
          <w:sz w:val="32"/>
          <w:szCs w:val="30"/>
          <w:lang w:val="en-US" w:eastAsia="zh-CN"/>
        </w:rPr>
        <w:t>六安市自然资源和规划局</w:t>
      </w:r>
      <w:r>
        <w:rPr>
          <w:rFonts w:eastAsia="仿宋_GB2312"/>
          <w:color w:val="auto"/>
          <w:sz w:val="32"/>
          <w:szCs w:val="30"/>
        </w:rPr>
        <w:t>作出准予行政许可决定的，申请人有权要求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颁发符合法律、法规、规章规定并加盖印章的行政许可证件；</w:t>
      </w:r>
      <w:r>
        <w:rPr>
          <w:rFonts w:hint="eastAsia" w:eastAsia="仿宋_GB2312"/>
          <w:color w:val="auto"/>
          <w:sz w:val="32"/>
          <w:szCs w:val="30"/>
          <w:lang w:val="en-US" w:eastAsia="zh-CN"/>
        </w:rPr>
        <w:t>六安市自然资源和规划局</w:t>
      </w:r>
      <w:r>
        <w:rPr>
          <w:rFonts w:eastAsia="仿宋_GB2312"/>
          <w:color w:val="auto"/>
          <w:sz w:val="32"/>
          <w:szCs w:val="30"/>
        </w:rPr>
        <w:t>作出不予行政许可决定的，申请人有权要求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5328890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6.法律法规规定的其他权利。</w:t>
      </w:r>
    </w:p>
    <w:p w14:paraId="7EE3FF5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6D6A156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提出行政许可申请，应当按照该行政许可事项的法定条件和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5BA9C52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行政许可后，应当依法从事该行政许可事项的活动，履行法律、法规、规章和</w:t>
      </w:r>
      <w:r>
        <w:rPr>
          <w:rFonts w:hint="eastAsia" w:eastAsia="仿宋_GB2312"/>
          <w:color w:val="auto"/>
          <w:sz w:val="32"/>
          <w:szCs w:val="30"/>
          <w:lang w:val="en-US" w:eastAsia="zh-CN"/>
        </w:rPr>
        <w:t>六安市自然资源和规划局</w:t>
      </w:r>
      <w:r>
        <w:rPr>
          <w:rFonts w:eastAsia="仿宋_GB2312"/>
          <w:color w:val="auto"/>
          <w:sz w:val="32"/>
          <w:szCs w:val="30"/>
        </w:rPr>
        <w:t>行政许可决定对申请人从事该行政许可事项的活动所规定的义务。</w:t>
      </w:r>
    </w:p>
    <w:p w14:paraId="25121C7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行政许可后，需要对行政许可的内容进行变更的，应当</w:t>
      </w:r>
      <w:r>
        <w:rPr>
          <w:rFonts w:hint="eastAsia" w:eastAsia="仿宋_GB2312"/>
          <w:color w:val="auto"/>
          <w:sz w:val="32"/>
          <w:szCs w:val="30"/>
        </w:rPr>
        <w:t>依法</w:t>
      </w:r>
      <w:r>
        <w:rPr>
          <w:rFonts w:eastAsia="仿宋_GB2312"/>
          <w:color w:val="auto"/>
          <w:sz w:val="32"/>
          <w:szCs w:val="30"/>
        </w:rPr>
        <w:t>向</w:t>
      </w:r>
      <w:r>
        <w:rPr>
          <w:rFonts w:hint="eastAsia" w:eastAsia="仿宋_GB2312"/>
          <w:color w:val="auto"/>
          <w:sz w:val="32"/>
          <w:szCs w:val="30"/>
          <w:lang w:val="en-US" w:eastAsia="zh-CN"/>
        </w:rPr>
        <w:t>六安市自然资源和规划局</w:t>
      </w:r>
      <w:r>
        <w:rPr>
          <w:rFonts w:eastAsia="仿宋_GB2312"/>
          <w:color w:val="auto"/>
          <w:sz w:val="32"/>
          <w:szCs w:val="30"/>
        </w:rPr>
        <w:t>提出变更申请。</w:t>
      </w:r>
    </w:p>
    <w:p w14:paraId="4F996B4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对申请人取得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行政许可后从事行政许可事项的活动依法进行监督检查时，申请人应当支持和配合，如实提供有关情况和材料。</w:t>
      </w:r>
    </w:p>
    <w:p w14:paraId="4B65C2F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5.申请人依法取得的行政许可，除法律、法规规定依照法定条件和程序可以转让的外，不得转让。</w:t>
      </w:r>
    </w:p>
    <w:p w14:paraId="4A29914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eastAsia="仿宋_GB2312"/>
          <w:color w:val="auto"/>
          <w:sz w:val="32"/>
          <w:szCs w:val="32"/>
        </w:rPr>
        <w:t>6.法律法规规定的其他义务。</w:t>
      </w:r>
    </w:p>
    <w:p w14:paraId="03C1065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七</w:t>
      </w:r>
      <w:r>
        <w:rPr>
          <w:rFonts w:hint="eastAsia" w:eastAsia="黑体"/>
          <w:color w:val="auto"/>
          <w:sz w:val="32"/>
          <w:szCs w:val="30"/>
          <w:highlight w:val="none"/>
        </w:rPr>
        <w:t>、咨询途径</w:t>
      </w:r>
    </w:p>
    <w:p w14:paraId="25C9B3D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AA2617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679BCDD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（三）</w:t>
      </w:r>
      <w:r>
        <w:rPr>
          <w:rFonts w:hint="eastAsia" w:eastAsia="楷体_GB2312"/>
          <w:color w:val="auto"/>
          <w:sz w:val="32"/>
          <w:szCs w:val="30"/>
          <w:highlight w:val="none"/>
          <w:lang w:eastAsia="zh-CN"/>
        </w:rPr>
        <w:t>咨询网址</w:t>
      </w:r>
      <w:r>
        <w:rPr>
          <w:rFonts w:hint="eastAsia" w:eastAsia="仿宋_GB2312"/>
          <w:color w:val="auto"/>
          <w:sz w:val="32"/>
          <w:szCs w:val="30"/>
          <w:highlight w:val="none"/>
        </w:rPr>
        <w:t>：</w:t>
      </w:r>
      <w:r>
        <w:rPr>
          <w:rFonts w:hint="default" w:eastAsia="仿宋_GB2312" w:cs="Times New Roman"/>
          <w:color w:val="auto"/>
          <w:sz w:val="32"/>
          <w:szCs w:val="32"/>
          <w:highlight w:val="none"/>
        </w:rPr>
        <w:t>https://www.ahzwfw.gov.cn/</w:t>
      </w:r>
    </w:p>
    <w:p w14:paraId="26A0A62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八</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p>
    <w:p w14:paraId="631635B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3470F72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0F4D286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5BE0FE3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lang w:val="en-US" w:eastAsia="zh-CN"/>
        </w:rPr>
        <w:t>十九</w:t>
      </w:r>
      <w:r>
        <w:rPr>
          <w:rFonts w:hint="eastAsia" w:eastAsia="黑体"/>
          <w:color w:val="auto"/>
          <w:sz w:val="32"/>
          <w:szCs w:val="30"/>
          <w:highlight w:val="none"/>
        </w:rPr>
        <w:t>、办公地址和时间</w:t>
      </w:r>
    </w:p>
    <w:p w14:paraId="463347C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7859FE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（二）办公时间：</w:t>
      </w:r>
      <w:r>
        <w:rPr>
          <w:rFonts w:hint="eastAsia"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1178A6C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color w:val="auto"/>
          <w:sz w:val="32"/>
          <w:szCs w:val="30"/>
          <w:highlight w:val="none"/>
        </w:rPr>
      </w:pPr>
      <w:r>
        <w:rPr>
          <w:rFonts w:hint="eastAsia" w:eastAsia="黑体"/>
          <w:color w:val="auto"/>
          <w:sz w:val="32"/>
          <w:szCs w:val="30"/>
          <w:highlight w:val="none"/>
          <w:lang w:val="en-US" w:eastAsia="zh-CN"/>
        </w:rPr>
        <w:t>二十</w:t>
      </w:r>
      <w:r>
        <w:rPr>
          <w:rFonts w:hint="eastAsia" w:eastAsia="黑体"/>
          <w:color w:val="auto"/>
          <w:sz w:val="32"/>
          <w:szCs w:val="30"/>
          <w:highlight w:val="none"/>
        </w:rPr>
        <w:t>、公开查询</w:t>
      </w:r>
    </w:p>
    <w:p w14:paraId="18542D9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自受理之日起可通过电话、网站查询审批状态。</w:t>
      </w:r>
    </w:p>
    <w:p w14:paraId="5113C48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bCs/>
          <w:color w:val="auto"/>
          <w:sz w:val="32"/>
          <w:szCs w:val="30"/>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11AC851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查询网站：</w:t>
      </w:r>
      <w:r>
        <w:rPr>
          <w:rFonts w:hint="default" w:eastAsia="仿宋_GB2312" w:cs="Times New Roman"/>
          <w:bCs/>
          <w:color w:val="auto"/>
          <w:sz w:val="32"/>
          <w:szCs w:val="32"/>
          <w:highlight w:val="none"/>
        </w:rPr>
        <w:t>https://www.ahzwfw.gov.cn/</w:t>
      </w:r>
    </w:p>
    <w:p w14:paraId="5B3562D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color w:val="auto"/>
          <w:sz w:val="32"/>
          <w:szCs w:val="30"/>
          <w:highlight w:val="none"/>
        </w:rPr>
      </w:pPr>
      <w:r>
        <w:rPr>
          <w:rFonts w:hint="eastAsia" w:eastAsia="黑体"/>
          <w:color w:val="auto"/>
          <w:sz w:val="32"/>
          <w:szCs w:val="30"/>
          <w:highlight w:val="none"/>
        </w:rPr>
        <w:t>二十</w:t>
      </w:r>
      <w:r>
        <w:rPr>
          <w:rFonts w:hint="eastAsia" w:eastAsia="黑体"/>
          <w:color w:val="auto"/>
          <w:sz w:val="32"/>
          <w:szCs w:val="30"/>
          <w:highlight w:val="none"/>
          <w:lang w:eastAsia="zh-CN"/>
        </w:rPr>
        <w:t>一</w:t>
      </w:r>
      <w:r>
        <w:rPr>
          <w:rFonts w:hint="eastAsia" w:eastAsia="黑体"/>
          <w:color w:val="auto"/>
          <w:sz w:val="32"/>
          <w:szCs w:val="30"/>
          <w:highlight w:val="none"/>
        </w:rPr>
        <w:t>、申请材料示范文本</w:t>
      </w:r>
    </w:p>
    <w:p w14:paraId="7F47AE2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见附件。</w:t>
      </w:r>
    </w:p>
    <w:p w14:paraId="40F9FAF7">
      <w:pPr>
        <w:rPr>
          <w:rFonts w:hint="eastAsia" w:ascii="Times New Roman" w:hAnsi="Times New Roman" w:eastAsia="黑体" w:cs="Times New Roman"/>
          <w:color w:val="auto"/>
          <w:spacing w:val="220"/>
          <w:sz w:val="52"/>
          <w:szCs w:val="52"/>
          <w:highlight w:val="none"/>
          <w:lang w:eastAsia="zh-CN"/>
        </w:rPr>
      </w:pPr>
      <w:r>
        <w:rPr>
          <w:rFonts w:hint="eastAsia" w:eastAsia="黑体"/>
          <w:color w:val="auto"/>
          <w:sz w:val="32"/>
          <w:szCs w:val="32"/>
          <w:highlight w:val="none"/>
        </w:rPr>
        <w:br w:type="page"/>
      </w:r>
      <w:r>
        <w:rPr>
          <w:rFonts w:eastAsia="黑体"/>
          <w:color w:val="auto"/>
          <w:sz w:val="32"/>
          <w:szCs w:val="32"/>
          <w:highlight w:val="none"/>
        </w:rPr>
        <w:t>附件</w:t>
      </w:r>
      <w:r>
        <w:rPr>
          <w:rFonts w:hint="eastAsia" w:eastAsia="黑体"/>
          <w:color w:val="auto"/>
          <w:sz w:val="32"/>
          <w:szCs w:val="32"/>
          <w:highlight w:val="none"/>
          <w:lang w:val="en-US" w:eastAsia="zh-CN"/>
        </w:rPr>
        <w:t xml:space="preserve">1 </w:t>
      </w:r>
      <w:r>
        <w:rPr>
          <w:rFonts w:eastAsia="黑体"/>
          <w:sz w:val="30"/>
          <w:szCs w:val="30"/>
        </w:rPr>
        <w:t>申请材料示范文本</w:t>
      </w:r>
    </w:p>
    <w:p w14:paraId="331A4E68">
      <w:pPr>
        <w:pStyle w:val="2"/>
        <w:rPr>
          <w:rFonts w:hint="default"/>
        </w:rPr>
      </w:pPr>
    </w:p>
    <w:p w14:paraId="3770C709">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78577A51">
      <w:pPr>
        <w:pageBreakBefore w:val="0"/>
        <w:tabs>
          <w:tab w:val="left" w:pos="7080"/>
        </w:tabs>
        <w:kinsoku/>
        <w:wordWrap/>
        <w:overflowPunct/>
        <w:topLinePunct w:val="0"/>
        <w:autoSpaceDE/>
        <w:autoSpaceDN/>
        <w:bidi w:val="0"/>
        <w:snapToGrid w:val="0"/>
        <w:spacing w:before="313" w:beforeLines="100" w:after="313" w:afterLines="100" w:line="360" w:lineRule="auto"/>
        <w:jc w:val="center"/>
        <w:outlineLvl w:val="9"/>
        <w:rPr>
          <w:rFonts w:hint="default" w:ascii="Times New Roman" w:hAnsi="Times New Roman" w:eastAsia="方正小标宋_GBK" w:cs="Times New Roman"/>
          <w:color w:val="auto"/>
          <w:spacing w:val="70"/>
          <w:sz w:val="72"/>
          <w:szCs w:val="72"/>
          <w:highlight w:val="none"/>
        </w:rPr>
      </w:pPr>
      <w:r>
        <w:rPr>
          <w:rFonts w:hint="default" w:ascii="Times New Roman" w:hAnsi="Times New Roman" w:eastAsia="方正小标宋_GBK" w:cs="Times New Roman"/>
          <w:color w:val="auto"/>
          <w:spacing w:val="140"/>
          <w:sz w:val="72"/>
          <w:szCs w:val="72"/>
          <w:highlight w:val="none"/>
          <w:lang w:val="en-US" w:eastAsia="zh-CN"/>
        </w:rPr>
        <w:t>勘查许可</w:t>
      </w:r>
      <w:r>
        <w:rPr>
          <w:rFonts w:hint="default" w:ascii="Times New Roman" w:hAnsi="Times New Roman" w:eastAsia="方正小标宋_GBK" w:cs="Times New Roman"/>
          <w:color w:val="auto"/>
          <w:spacing w:val="140"/>
          <w:sz w:val="72"/>
          <w:szCs w:val="72"/>
          <w:highlight w:val="none"/>
        </w:rPr>
        <w:t>申请</w:t>
      </w:r>
      <w:r>
        <w:rPr>
          <w:rFonts w:hint="default" w:ascii="Times New Roman" w:hAnsi="Times New Roman" w:eastAsia="方正小标宋_GBK" w:cs="Times New Roman"/>
          <w:color w:val="auto"/>
          <w:sz w:val="72"/>
          <w:szCs w:val="72"/>
          <w:highlight w:val="none"/>
        </w:rPr>
        <w:t>书</w:t>
      </w:r>
    </w:p>
    <w:p w14:paraId="7EC67D3A">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38FE19AD">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21B5D0A">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2CED4D0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216BE97">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4DEFE5BC">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D8063E5">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D141C8C">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3386F87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2B11771">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43534AC7">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0D4DFA50">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F999807">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F2F91CE">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572B191">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46F861A0">
      <w:pPr>
        <w:keepNext w:val="0"/>
        <w:keepLines w:val="0"/>
        <w:pageBreakBefore w:val="0"/>
        <w:widowControl w:val="0"/>
        <w:kinsoku/>
        <w:wordWrap/>
        <w:overflowPunct/>
        <w:topLinePunct w:val="0"/>
        <w:autoSpaceDE/>
        <w:autoSpaceDN/>
        <w:bidi w:val="0"/>
        <w:adjustRightInd/>
        <w:snapToGrid/>
        <w:spacing w:line="360" w:lineRule="auto"/>
        <w:ind w:firstLine="619" w:firstLineChars="200"/>
        <w:jc w:val="left"/>
        <w:textAlignment w:val="auto"/>
        <w:outlineLvl w:val="9"/>
        <w:rPr>
          <w:rFonts w:hint="default" w:ascii="Times New Roman" w:hAnsi="Times New Roman" w:eastAsia="仿宋_GB2312" w:cs="Times New Roman"/>
          <w:b/>
          <w:bCs/>
          <w:color w:val="auto"/>
          <w:sz w:val="32"/>
          <w:szCs w:val="32"/>
          <w:highlight w:val="none"/>
          <w:u w:val="single"/>
          <w:lang w:val="en"/>
        </w:rPr>
      </w:pPr>
      <w:r>
        <w:rPr>
          <w:rFonts w:hint="default" w:ascii="Times New Roman" w:hAnsi="Times New Roman" w:eastAsia="仿宋_GB2312" w:cs="Times New Roman"/>
          <w:b/>
          <w:bCs/>
          <w:snapToGrid w:val="0"/>
          <w:color w:val="auto"/>
          <w:spacing w:val="-6"/>
          <w:sz w:val="32"/>
          <w:szCs w:val="32"/>
          <w:highlight w:val="none"/>
          <w:lang w:val="en-US" w:eastAsia="zh-CN"/>
        </w:rPr>
        <w:t>勘查项目</w:t>
      </w:r>
      <w:r>
        <w:rPr>
          <w:rFonts w:hint="default" w:ascii="Times New Roman" w:hAnsi="Times New Roman" w:eastAsia="仿宋_GB2312" w:cs="Times New Roman"/>
          <w:b/>
          <w:bCs/>
          <w:snapToGrid w:val="0"/>
          <w:color w:val="auto"/>
          <w:spacing w:val="-6"/>
          <w:sz w:val="32"/>
          <w:szCs w:val="32"/>
          <w:highlight w:val="none"/>
        </w:rPr>
        <w:t>名称</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49B24271">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申</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请</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人</w:t>
      </w:r>
      <w:r>
        <w:rPr>
          <w:rFonts w:hint="default" w:ascii="Times New Roman" w:hAnsi="Times New Roman" w:eastAsia="仿宋_GB2312" w:cs="Times New Roman"/>
          <w:b/>
          <w:bCs/>
          <w:color w:val="auto"/>
          <w:sz w:val="32"/>
          <w:szCs w:val="32"/>
          <w:highlight w:val="none"/>
          <w:u w:val="single"/>
        </w:rPr>
        <w:t xml:space="preserve">                        （签章）</w:t>
      </w:r>
    </w:p>
    <w:p w14:paraId="46F56D7D">
      <w:pPr>
        <w:keepNext w:val="0"/>
        <w:keepLines w:val="0"/>
        <w:pageBreakBefore w:val="0"/>
        <w:widowControl w:val="0"/>
        <w:kinsoku/>
        <w:wordWrap/>
        <w:overflowPunct/>
        <w:topLinePunct w:val="0"/>
        <w:autoSpaceDE/>
        <w:autoSpaceDN/>
        <w:bidi w:val="0"/>
        <w:adjustRightInd/>
        <w:snapToGrid/>
        <w:spacing w:line="360" w:lineRule="auto"/>
        <w:ind w:firstLine="667" w:firstLineChars="200"/>
        <w:jc w:val="left"/>
        <w:textAlignment w:val="auto"/>
        <w:outlineLvl w:val="9"/>
        <w:rPr>
          <w:rFonts w:hint="default" w:ascii="Times New Roman" w:hAnsi="Times New Roman" w:cs="Times New Roman"/>
          <w:b/>
          <w:bCs/>
          <w:color w:val="auto"/>
          <w:sz w:val="32"/>
          <w:szCs w:val="32"/>
          <w:highlight w:val="none"/>
          <w:lang w:val="en"/>
        </w:rPr>
      </w:pPr>
      <w:r>
        <w:rPr>
          <w:rFonts w:hint="default" w:ascii="Times New Roman" w:hAnsi="Times New Roman" w:eastAsia="仿宋_GB2312" w:cs="Times New Roman"/>
          <w:b/>
          <w:bCs/>
          <w:color w:val="auto"/>
          <w:spacing w:val="6"/>
          <w:sz w:val="32"/>
          <w:szCs w:val="32"/>
          <w:highlight w:val="none"/>
        </w:rPr>
        <w:t>填</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表</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时</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间</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52162041">
      <w:pPr>
        <w:pageBreakBefore w:val="0"/>
        <w:kinsoku/>
        <w:wordWrap/>
        <w:overflowPunct/>
        <w:topLinePunct w:val="0"/>
        <w:autoSpaceDE/>
        <w:autoSpaceDN/>
        <w:bidi w:val="0"/>
        <w:spacing w:line="240" w:lineRule="atLeast"/>
        <w:jc w:val="center"/>
        <w:outlineLvl w:val="9"/>
        <w:rPr>
          <w:rFonts w:hint="default" w:ascii="Times New Roman" w:hAnsi="Times New Roman" w:cs="Times New Roman"/>
          <w:bCs/>
          <w:color w:val="auto"/>
          <w:szCs w:val="21"/>
          <w:highlight w:val="none"/>
        </w:rPr>
      </w:pPr>
    </w:p>
    <w:p w14:paraId="1E51FAD2">
      <w:pPr>
        <w:pageBreakBefore w:val="0"/>
        <w:kinsoku/>
        <w:wordWrap/>
        <w:overflowPunct/>
        <w:topLinePunct w:val="0"/>
        <w:autoSpaceDE/>
        <w:autoSpaceDN/>
        <w:bidi w:val="0"/>
        <w:spacing w:line="240" w:lineRule="atLeast"/>
        <w:jc w:val="center"/>
        <w:outlineLvl w:val="9"/>
        <w:rPr>
          <w:rFonts w:hint="default" w:ascii="Times New Roman" w:hAnsi="Times New Roman" w:eastAsia="方正小标宋简体" w:cs="Times New Roman"/>
          <w:color w:val="auto"/>
          <w:sz w:val="36"/>
          <w:szCs w:val="36"/>
          <w:highlight w:val="none"/>
        </w:rPr>
      </w:pPr>
    </w:p>
    <w:p w14:paraId="0BD3718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color w:val="auto"/>
          <w:sz w:val="36"/>
          <w:szCs w:val="36"/>
          <w:highlight w:val="none"/>
        </w:rPr>
      </w:pPr>
      <w:r>
        <w:rPr>
          <w:rFonts w:hint="default" w:ascii="Times New Roman" w:hAnsi="Times New Roman" w:eastAsia="方正小标宋简体" w:cs="Times New Roman"/>
          <w:color w:val="auto"/>
          <w:sz w:val="36"/>
          <w:szCs w:val="36"/>
          <w:highlight w:val="none"/>
        </w:rPr>
        <w:br w:type="page"/>
      </w:r>
      <w:r>
        <w:rPr>
          <w:rFonts w:hint="default" w:ascii="Times New Roman" w:hAnsi="Times New Roman" w:eastAsia="方正小标宋简体" w:cs="Times New Roman"/>
          <w:color w:val="auto"/>
          <w:sz w:val="36"/>
          <w:szCs w:val="36"/>
          <w:highlight w:val="none"/>
        </w:rPr>
        <w:t>填  表  说  明</w:t>
      </w:r>
    </w:p>
    <w:p w14:paraId="2374F8E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_GBK" w:cs="Times New Roman"/>
          <w:color w:val="auto"/>
          <w:sz w:val="36"/>
          <w:szCs w:val="36"/>
          <w:highlight w:val="none"/>
        </w:rPr>
      </w:pPr>
    </w:p>
    <w:p w14:paraId="491B1E4F">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default" w:ascii="Times New Roman" w:hAnsi="Times New Roman" w:eastAsia="仿宋_GB2312" w:cs="Times New Roman"/>
          <w:b/>
          <w:bCs/>
          <w:color w:val="auto"/>
          <w:sz w:val="30"/>
          <w:szCs w:val="30"/>
          <w:highlight w:val="none"/>
          <w:lang w:val="en-US" w:eastAsia="zh-CN"/>
        </w:rPr>
        <w:t>勘查项目</w:t>
      </w:r>
      <w:r>
        <w:rPr>
          <w:rFonts w:hint="default" w:ascii="Times New Roman" w:hAnsi="Times New Roman" w:eastAsia="仿宋_GB2312" w:cs="Times New Roman"/>
          <w:b/>
          <w:color w:val="auto"/>
          <w:sz w:val="30"/>
          <w:szCs w:val="30"/>
          <w:highlight w:val="none"/>
        </w:rPr>
        <w:t>名称：</w:t>
      </w:r>
      <w:r>
        <w:rPr>
          <w:rFonts w:hint="default" w:ascii="Times New Roman" w:hAnsi="Times New Roman" w:eastAsia="仿宋_GB2312" w:cs="Times New Roman"/>
          <w:b w:val="0"/>
          <w:bCs/>
          <w:color w:val="auto"/>
          <w:sz w:val="30"/>
          <w:szCs w:val="30"/>
          <w:highlight w:val="none"/>
          <w:lang w:eastAsia="zh-CN"/>
        </w:rPr>
        <w:t>已取得探矿权的应与探矿权证书或勘查许可证载的勘查项目名称一致，与探矿权登记申请一并提交的或勘查项目名称发生变化的，与探矿权登记申请书填写的勘查项目名称一致。</w:t>
      </w:r>
    </w:p>
    <w:p w14:paraId="1B95BAE7">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2.</w:t>
      </w:r>
      <w:r>
        <w:rPr>
          <w:rFonts w:hint="default" w:ascii="Times New Roman" w:hAnsi="Times New Roman" w:eastAsia="仿宋_GB2312" w:cs="Times New Roman"/>
          <w:b/>
          <w:color w:val="auto"/>
          <w:sz w:val="30"/>
          <w:szCs w:val="30"/>
          <w:highlight w:val="none"/>
        </w:rPr>
        <w:t>申请人：</w:t>
      </w:r>
      <w:r>
        <w:rPr>
          <w:rFonts w:hint="default" w:ascii="Times New Roman" w:hAnsi="Times New Roman" w:eastAsia="仿宋_GB2312" w:cs="Times New Roman"/>
          <w:color w:val="auto"/>
          <w:sz w:val="30"/>
          <w:szCs w:val="30"/>
          <w:highlight w:val="none"/>
          <w:lang w:val="en-US" w:eastAsia="zh-CN"/>
        </w:rPr>
        <w:t>已取得探矿权的应与探矿权证书或勘查许可证</w:t>
      </w:r>
      <w:r>
        <w:rPr>
          <w:rFonts w:hint="default" w:ascii="Times New Roman" w:hAnsi="Times New Roman" w:eastAsia="仿宋_GB2312" w:cs="Times New Roman"/>
          <w:color w:val="auto"/>
          <w:sz w:val="30"/>
          <w:szCs w:val="30"/>
          <w:highlight w:val="none"/>
        </w:rPr>
        <w:t>载</w:t>
      </w:r>
      <w:r>
        <w:rPr>
          <w:rFonts w:hint="default" w:ascii="Times New Roman" w:hAnsi="Times New Roman" w:eastAsia="仿宋_GB2312" w:cs="Times New Roman"/>
          <w:color w:val="auto"/>
          <w:sz w:val="30"/>
          <w:szCs w:val="30"/>
          <w:highlight w:val="none"/>
          <w:lang w:val="en-US" w:eastAsia="zh-CN"/>
        </w:rPr>
        <w:t>探矿权人名称一致，与探矿权登记申请一并提交的或探矿权人变更的，与探矿权登记申请书填写的探矿权申请人一致</w:t>
      </w:r>
      <w:r>
        <w:rPr>
          <w:rFonts w:hint="default" w:ascii="Times New Roman" w:hAnsi="Times New Roman" w:eastAsia="仿宋_GB2312" w:cs="Times New Roman"/>
          <w:color w:val="auto"/>
          <w:sz w:val="30"/>
          <w:szCs w:val="30"/>
          <w:highlight w:val="none"/>
        </w:rPr>
        <w:t>。</w:t>
      </w:r>
    </w:p>
    <w:p w14:paraId="52D25FB9">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bCs/>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3</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rPr>
        <w:t>填表时间：</w:t>
      </w:r>
      <w:r>
        <w:rPr>
          <w:rFonts w:hint="default" w:ascii="Times New Roman" w:hAnsi="Times New Roman" w:eastAsia="仿宋_GB2312" w:cs="Times New Roman"/>
          <w:b w:val="0"/>
          <w:bCs w:val="0"/>
          <w:color w:val="auto"/>
          <w:sz w:val="30"/>
          <w:szCs w:val="30"/>
          <w:highlight w:val="none"/>
          <w:lang w:val="en-US" w:eastAsia="zh-CN"/>
        </w:rPr>
        <w:t>申请人</w:t>
      </w:r>
      <w:r>
        <w:rPr>
          <w:rFonts w:hint="default" w:ascii="Times New Roman" w:hAnsi="Times New Roman" w:eastAsia="仿宋_GB2312" w:cs="Times New Roman"/>
          <w:bCs/>
          <w:color w:val="auto"/>
          <w:sz w:val="30"/>
          <w:szCs w:val="30"/>
          <w:highlight w:val="none"/>
        </w:rPr>
        <w:t>填写表格的时间。</w:t>
      </w:r>
    </w:p>
    <w:p w14:paraId="1A7C4E1F">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统一社会信用代码（申请人）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应与企业营业执照或事业单位法人证书一致</w:t>
      </w:r>
      <w:r>
        <w:rPr>
          <w:rFonts w:hint="default" w:ascii="Times New Roman" w:hAnsi="Times New Roman" w:eastAsia="仿宋_GB2312" w:cs="Times New Roman"/>
          <w:color w:val="auto"/>
          <w:sz w:val="30"/>
          <w:szCs w:val="30"/>
          <w:highlight w:val="none"/>
        </w:rPr>
        <w:t>。</w:t>
      </w:r>
    </w:p>
    <w:p w14:paraId="0710EF48">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5</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地址（申请人）</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bCs/>
          <w:color w:val="auto"/>
          <w:sz w:val="30"/>
          <w:szCs w:val="30"/>
          <w:highlight w:val="none"/>
        </w:rPr>
        <w:t>。</w:t>
      </w:r>
    </w:p>
    <w:p w14:paraId="13A81161">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法定代表人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color w:val="auto"/>
          <w:sz w:val="30"/>
          <w:szCs w:val="30"/>
          <w:highlight w:val="none"/>
        </w:rPr>
        <w:t>。</w:t>
      </w:r>
    </w:p>
    <w:p w14:paraId="7BDCC8DC">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7</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企业类型</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应与企业营业执照中的类型一致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申请人为事业单位的无需填写。</w:t>
      </w:r>
    </w:p>
    <w:p w14:paraId="265DEEF3">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8</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邮政编码</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rPr>
        <w:t>填写</w:t>
      </w:r>
      <w:r>
        <w:rPr>
          <w:rFonts w:hint="default" w:ascii="Times New Roman" w:hAnsi="Times New Roman" w:eastAsia="仿宋_GB2312" w:cs="Times New Roman"/>
          <w:color w:val="auto"/>
          <w:sz w:val="30"/>
          <w:szCs w:val="30"/>
          <w:highlight w:val="none"/>
          <w:lang w:val="en-US" w:eastAsia="zh-CN"/>
        </w:rPr>
        <w:t>勘查项目所属行政区的邮政编码</w:t>
      </w:r>
      <w:r>
        <w:rPr>
          <w:rFonts w:hint="default" w:ascii="Times New Roman" w:hAnsi="Times New Roman" w:eastAsia="仿宋_GB2312" w:cs="Times New Roman"/>
          <w:color w:val="auto"/>
          <w:sz w:val="30"/>
          <w:szCs w:val="30"/>
          <w:highlight w:val="none"/>
        </w:rPr>
        <w:t>。</w:t>
      </w:r>
    </w:p>
    <w:p w14:paraId="64A8FD06">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9</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探矿权证号</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应与探矿权证书一致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其中，</w:t>
      </w:r>
      <w:r>
        <w:rPr>
          <w:rFonts w:hint="default" w:ascii="Times New Roman" w:hAnsi="Times New Roman" w:eastAsia="仿宋_GB2312" w:cs="Times New Roman"/>
          <w:color w:val="auto"/>
          <w:sz w:val="30"/>
          <w:szCs w:val="30"/>
          <w:highlight w:val="none"/>
        </w:rPr>
        <w:t>属</w:t>
      </w:r>
      <w:r>
        <w:rPr>
          <w:rFonts w:hint="default" w:ascii="Times New Roman" w:hAnsi="Times New Roman" w:eastAsia="仿宋_GB2312" w:cs="Times New Roman"/>
          <w:color w:val="auto"/>
          <w:sz w:val="30"/>
          <w:szCs w:val="30"/>
          <w:highlight w:val="none"/>
          <w:lang w:val="en-US" w:eastAsia="zh-CN"/>
        </w:rPr>
        <w:t>扩大勘查区域（探矿权合并）情形的，填写合并后的探矿权证号；</w:t>
      </w:r>
      <w:r>
        <w:rPr>
          <w:rFonts w:hint="default" w:ascii="Times New Roman" w:hAnsi="Times New Roman" w:eastAsia="仿宋_GB2312" w:cs="Times New Roman"/>
          <w:color w:val="auto"/>
          <w:sz w:val="30"/>
          <w:szCs w:val="30"/>
          <w:highlight w:val="none"/>
        </w:rPr>
        <w:t>属</w:t>
      </w:r>
      <w:r>
        <w:rPr>
          <w:rFonts w:hint="default" w:ascii="Times New Roman" w:hAnsi="Times New Roman" w:eastAsia="仿宋_GB2312" w:cs="Times New Roman"/>
          <w:color w:val="auto"/>
          <w:sz w:val="30"/>
          <w:szCs w:val="30"/>
          <w:highlight w:val="none"/>
          <w:lang w:val="en-US" w:eastAsia="zh-CN"/>
        </w:rPr>
        <w:t>缩小勘查区域（探矿权分立）情形的，填写分立前</w:t>
      </w:r>
      <w:r>
        <w:rPr>
          <w:rFonts w:hint="default" w:ascii="Times New Roman" w:hAnsi="Times New Roman" w:eastAsia="仿宋_GB2312" w:cs="Times New Roman"/>
          <w:color w:val="auto"/>
          <w:sz w:val="30"/>
          <w:szCs w:val="30"/>
          <w:highlight w:val="none"/>
        </w:rPr>
        <w:t>原</w:t>
      </w:r>
      <w:r>
        <w:rPr>
          <w:rFonts w:hint="default" w:ascii="Times New Roman" w:hAnsi="Times New Roman" w:eastAsia="仿宋_GB2312" w:cs="Times New Roman"/>
          <w:color w:val="auto"/>
          <w:sz w:val="30"/>
          <w:szCs w:val="30"/>
          <w:highlight w:val="none"/>
          <w:lang w:val="en-US" w:eastAsia="zh-CN"/>
        </w:rPr>
        <w:t>探矿权证号</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b w:val="0"/>
          <w:bCs/>
          <w:color w:val="auto"/>
          <w:sz w:val="30"/>
          <w:szCs w:val="30"/>
          <w:highlight w:val="none"/>
          <w:lang w:val="en-US" w:eastAsia="zh-CN"/>
        </w:rPr>
        <w:t>系统自动关联</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w:t>
      </w:r>
    </w:p>
    <w:p w14:paraId="1532992D">
      <w:pPr>
        <w:keepNext w:val="0"/>
        <w:keepLines w:val="0"/>
        <w:snapToGrid/>
        <w:spacing w:line="560" w:lineRule="exact"/>
        <w:ind w:firstLine="602" w:firstLineChars="200"/>
        <w:outlineLvl w:val="9"/>
        <w:rPr>
          <w:rFonts w:hint="default" w:ascii="Times New Roman" w:hAnsi="Times New Roman" w:eastAsia="仿宋_GB2312" w:cs="Times New Roman"/>
          <w:b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10.地理位置：</w:t>
      </w:r>
      <w:r>
        <w:rPr>
          <w:rFonts w:hint="default" w:ascii="Times New Roman" w:hAnsi="Times New Roman" w:eastAsia="仿宋_GB2312" w:cs="Times New Roman"/>
          <w:b w:val="0"/>
          <w:color w:val="auto"/>
          <w:sz w:val="30"/>
          <w:szCs w:val="30"/>
          <w:highlight w:val="none"/>
        </w:rPr>
        <w:t>指探矿权所在的省（区、市）、地（市）、县级的行政区划名称。勘查范围跨县级以上行政区域的，应填写所跨的全部省（区、市）、地（市）、县级的行政区划名称。</w:t>
      </w:r>
    </w:p>
    <w:p w14:paraId="29A16ABD">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1</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勘查矿种</w:t>
      </w:r>
      <w:r>
        <w:rPr>
          <w:rFonts w:hint="eastAsia" w:ascii="Times New Roman" w:hAnsi="Times New Roman" w:eastAsia="仿宋_GB2312" w:cs="Times New Roman"/>
          <w:b/>
          <w:color w:val="auto"/>
          <w:sz w:val="30"/>
          <w:szCs w:val="30"/>
          <w:highlight w:val="none"/>
          <w:lang w:val="en-US" w:eastAsia="zh-CN"/>
        </w:rPr>
        <w:t>（探矿权、勘查许可）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val="0"/>
          <w:bCs/>
          <w:color w:val="auto"/>
          <w:sz w:val="30"/>
          <w:szCs w:val="30"/>
          <w:highlight w:val="none"/>
          <w:lang w:val="en-US" w:eastAsia="zh-CN"/>
        </w:rPr>
        <w:t>系统自动关联填写</w:t>
      </w:r>
      <w:r>
        <w:rPr>
          <w:rFonts w:hint="default" w:ascii="Times New Roman" w:hAnsi="Times New Roman" w:eastAsia="仿宋_GB2312" w:cs="Times New Roman"/>
          <w:color w:val="auto"/>
          <w:sz w:val="30"/>
          <w:szCs w:val="30"/>
          <w:highlight w:val="none"/>
        </w:rPr>
        <w:t>。</w:t>
      </w:r>
    </w:p>
    <w:p w14:paraId="06D3834E">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2</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面积（探矿权</w:t>
      </w:r>
      <w:r>
        <w:rPr>
          <w:rFonts w:hint="eastAsia" w:ascii="Times New Roman" w:hAnsi="Times New Roman" w:eastAsia="仿宋_GB2312" w:cs="Times New Roman"/>
          <w:b/>
          <w:color w:val="auto"/>
          <w:sz w:val="30"/>
          <w:szCs w:val="30"/>
          <w:highlight w:val="none"/>
          <w:lang w:val="en-US" w:eastAsia="zh-CN"/>
        </w:rPr>
        <w:t>、勘查许可</w:t>
      </w:r>
      <w:r>
        <w:rPr>
          <w:rFonts w:hint="default" w:ascii="Times New Roman" w:hAnsi="Times New Roman" w:eastAsia="仿宋_GB2312" w:cs="Times New Roman"/>
          <w:b/>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1D4E5162">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3</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有效</w:t>
      </w:r>
      <w:r>
        <w:rPr>
          <w:rFonts w:hint="default" w:ascii="Times New Roman" w:hAnsi="Times New Roman" w:eastAsia="仿宋_GB2312" w:cs="Times New Roman"/>
          <w:b/>
          <w:color w:val="auto"/>
          <w:sz w:val="30"/>
          <w:szCs w:val="30"/>
          <w:highlight w:val="none"/>
        </w:rPr>
        <w:t>期限</w:t>
      </w:r>
      <w:r>
        <w:rPr>
          <w:rFonts w:hint="eastAsia" w:ascii="Times New Roman" w:hAnsi="Times New Roman" w:eastAsia="仿宋_GB2312" w:cs="Times New Roman"/>
          <w:b/>
          <w:color w:val="auto"/>
          <w:sz w:val="30"/>
          <w:szCs w:val="30"/>
          <w:highlight w:val="none"/>
          <w:lang w:eastAsia="zh-CN"/>
        </w:rPr>
        <w:t>（探矿权、勘查许可）</w:t>
      </w:r>
      <w:r>
        <w:rPr>
          <w:rFonts w:hint="default" w:ascii="Times New Roman" w:hAnsi="Times New Roman" w:eastAsia="仿宋_GB2312" w:cs="Times New Roman"/>
          <w:b/>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3BA9357E">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color w:val="auto"/>
          <w:sz w:val="30"/>
          <w:szCs w:val="30"/>
          <w:highlight w:val="none"/>
          <w:lang w:eastAsia="zh-CN"/>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color w:val="auto"/>
          <w:sz w:val="30"/>
          <w:szCs w:val="30"/>
          <w:highlight w:val="none"/>
          <w:lang w:val="en-US" w:eastAsia="zh-CN"/>
        </w:rPr>
        <w:t>许可证号（原勘查许可）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应与原勘查许可证一致</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color w:val="auto"/>
          <w:sz w:val="30"/>
          <w:szCs w:val="30"/>
          <w:highlight w:val="none"/>
          <w:lang w:eastAsia="zh-CN"/>
        </w:rPr>
        <w:t>涉及探矿权合并的，系统自动关联提取原勘查许可证号。</w:t>
      </w:r>
    </w:p>
    <w:p w14:paraId="37AD3CD5">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5</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单位名称</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勘查单位</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auto"/>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74721D32">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rPr>
        <w:t>统一社会信用代码（勘查单位）：</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auto"/>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69F07337">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rPr>
      </w:pPr>
      <w:r>
        <w:rPr>
          <w:rFonts w:hint="default" w:ascii="Times New Roman" w:hAnsi="Times New Roman" w:eastAsia="仿宋_GB2312" w:cs="Times New Roman"/>
          <w:b/>
          <w:bCs/>
          <w:color w:val="auto"/>
          <w:sz w:val="30"/>
          <w:szCs w:val="30"/>
          <w:highlight w:val="none"/>
          <w:lang w:val="en-US"/>
        </w:rPr>
        <w:t>17.</w:t>
      </w:r>
      <w:r>
        <w:rPr>
          <w:rFonts w:hint="eastAsia"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bCs/>
          <w:color w:val="auto"/>
          <w:sz w:val="30"/>
          <w:szCs w:val="30"/>
          <w:highlight w:val="none"/>
          <w:lang w:val="en-US"/>
        </w:rPr>
        <w:t>许可申请情形：</w:t>
      </w:r>
      <w:r>
        <w:rPr>
          <w:rFonts w:hint="default" w:ascii="Times New Roman" w:hAnsi="Times New Roman" w:eastAsia="仿宋_GB2312" w:cs="Times New Roman"/>
          <w:b w:val="0"/>
          <w:bCs w:val="0"/>
          <w:color w:val="auto"/>
          <w:sz w:val="30"/>
          <w:szCs w:val="30"/>
          <w:highlight w:val="none"/>
          <w:lang w:val="en-US"/>
        </w:rPr>
        <w:t xml:space="preserve">包括首次申请 </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延续申请</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变更申请（扩大勘查区域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缩小勘查区域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变更探矿权人名称</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探矿权转让）</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注销</w:t>
      </w:r>
      <w:r>
        <w:rPr>
          <w:rFonts w:hint="eastAsia" w:ascii="Times New Roman" w:hAnsi="Times New Roman" w:eastAsia="仿宋_GB2312" w:cs="Times New Roman"/>
          <w:b w:val="0"/>
          <w:bCs w:val="0"/>
          <w:color w:val="auto"/>
          <w:sz w:val="30"/>
          <w:szCs w:val="30"/>
          <w:highlight w:val="none"/>
          <w:lang w:val="en-US" w:eastAsia="zh-CN"/>
        </w:rPr>
        <w:t>申请</w:t>
      </w:r>
      <w:r>
        <w:rPr>
          <w:rFonts w:hint="default" w:ascii="Times New Roman" w:hAnsi="Times New Roman" w:eastAsia="仿宋_GB2312" w:cs="Times New Roman"/>
          <w:b w:val="0"/>
          <w:bCs w:val="0"/>
          <w:color w:val="auto"/>
          <w:sz w:val="30"/>
          <w:szCs w:val="30"/>
          <w:highlight w:val="none"/>
          <w:lang w:val="en-US"/>
        </w:rPr>
        <w:t>。</w:t>
      </w:r>
    </w:p>
    <w:p w14:paraId="54DF2E4B">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18.探矿权合并</w:t>
      </w:r>
      <w:r>
        <w:rPr>
          <w:rFonts w:hint="eastAsia" w:ascii="Times New Roman" w:hAnsi="Times New Roman" w:eastAsia="仿宋_GB2312" w:cs="Times New Roman"/>
          <w:b w:val="0"/>
          <w:bCs w:val="0"/>
          <w:color w:val="auto"/>
          <w:sz w:val="30"/>
          <w:szCs w:val="30"/>
          <w:highlight w:val="none"/>
          <w:lang w:val="en-US" w:eastAsia="zh-CN"/>
        </w:rPr>
        <w:t>：勾选此选项的，需一并申请被合并探矿权的勘查许可证注销，并在弹出的勘查许可申请书中填写相关内容。</w:t>
      </w:r>
    </w:p>
    <w:p w14:paraId="509B5FF0">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19.探矿权分立：</w:t>
      </w:r>
      <w:r>
        <w:rPr>
          <w:rFonts w:hint="eastAsia" w:ascii="Times New Roman" w:hAnsi="Times New Roman" w:eastAsia="仿宋_GB2312" w:cs="Times New Roman"/>
          <w:b w:val="0"/>
          <w:bCs w:val="0"/>
          <w:color w:val="auto"/>
          <w:sz w:val="30"/>
          <w:szCs w:val="30"/>
          <w:highlight w:val="none"/>
          <w:lang w:val="en-US" w:eastAsia="zh-CN"/>
        </w:rPr>
        <w:t>勾选此选项的，需一并办理被分立出探矿权的勘查许可证的首次申请，并在弹出的勘查许可申请书中填写相关内容。</w:t>
      </w:r>
    </w:p>
    <w:p w14:paraId="64647B17">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20.变更情况说明：</w:t>
      </w:r>
      <w:r>
        <w:rPr>
          <w:rFonts w:hint="default" w:ascii="Times New Roman" w:hAnsi="Times New Roman" w:eastAsia="仿宋_GB2312" w:cs="Times New Roman"/>
          <w:b w:val="0"/>
          <w:bCs w:val="0"/>
          <w:color w:val="auto"/>
          <w:sz w:val="30"/>
          <w:szCs w:val="30"/>
          <w:highlight w:val="none"/>
          <w:lang w:val="en-US" w:eastAsia="zh-CN"/>
        </w:rPr>
        <w:t>申请变更扩大勘查区域（含合并）、缩小勘查区域（</w:t>
      </w:r>
      <w:r>
        <w:rPr>
          <w:rFonts w:hint="default" w:ascii="Times New Roman" w:hAnsi="Times New Roman" w:eastAsia="仿宋_GB2312" w:cs="Times New Roman"/>
          <w:b w:val="0"/>
          <w:bCs w:val="0"/>
          <w:color w:val="auto"/>
          <w:sz w:val="30"/>
          <w:szCs w:val="30"/>
          <w:highlight w:val="none"/>
        </w:rPr>
        <w:t>含</w:t>
      </w:r>
      <w:r>
        <w:rPr>
          <w:rFonts w:hint="default" w:ascii="Times New Roman" w:hAnsi="Times New Roman" w:eastAsia="仿宋_GB2312" w:cs="Times New Roman"/>
          <w:b w:val="0"/>
          <w:bCs w:val="0"/>
          <w:color w:val="auto"/>
          <w:sz w:val="30"/>
          <w:szCs w:val="30"/>
          <w:highlight w:val="none"/>
          <w:lang w:val="en-US" w:eastAsia="zh-CN"/>
        </w:rPr>
        <w:t>分立）、变更探矿权人名称和探矿权转让的说明变更理由和变更内容的详细情况。</w:t>
      </w:r>
    </w:p>
    <w:p w14:paraId="60F8E8A6">
      <w:pPr>
        <w:snapToGrid w:val="0"/>
        <w:spacing w:line="360" w:lineRule="auto"/>
        <w:ind w:firstLine="602" w:firstLineChars="200"/>
        <w:outlineLvl w:val="9"/>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b/>
          <w:bCs w:val="0"/>
          <w:color w:val="auto"/>
          <w:sz w:val="30"/>
          <w:szCs w:val="30"/>
          <w:highlight w:val="none"/>
          <w:lang w:val="en-US" w:eastAsia="zh-CN"/>
        </w:rPr>
        <w:t>21</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勘查区域拐点经纬度坐标：</w:t>
      </w:r>
      <w:r>
        <w:rPr>
          <w:rFonts w:hint="default" w:ascii="Times New Roman" w:hAnsi="Times New Roman" w:eastAsia="仿宋_GB2312" w:cs="Times New Roman"/>
          <w:color w:val="auto"/>
          <w:sz w:val="30"/>
          <w:szCs w:val="30"/>
          <w:highlight w:val="none"/>
          <w:lang w:val="en-US" w:eastAsia="zh-CN"/>
        </w:rPr>
        <w:t>系统根据对应的探矿权勘查区域自动关联填写。</w:t>
      </w:r>
    </w:p>
    <w:p w14:paraId="668115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Fonts w:hint="default" w:ascii="Times New Roman" w:hAnsi="Times New Roman" w:eastAsia="仿宋_GB2312" w:cs="Times New Roman"/>
          <w:color w:val="auto"/>
          <w:sz w:val="30"/>
          <w:szCs w:val="30"/>
          <w:highlight w:val="none"/>
        </w:rPr>
      </w:pPr>
    </w:p>
    <w:p w14:paraId="21E306F8">
      <w:pPr>
        <w:pageBreakBefore w:val="0"/>
        <w:kinsoku/>
        <w:wordWrap/>
        <w:overflowPunct/>
        <w:topLinePunct w:val="0"/>
        <w:autoSpaceDE/>
        <w:autoSpaceDN/>
        <w:bidi w:val="0"/>
        <w:outlineLvl w:val="9"/>
        <w:rPr>
          <w:rFonts w:hint="default" w:ascii="Times New Roman" w:hAnsi="Times New Roman" w:eastAsia="仿宋_GB2312" w:cs="Times New Roman"/>
          <w:color w:val="auto"/>
          <w:sz w:val="30"/>
          <w:szCs w:val="30"/>
          <w:highlight w:val="none"/>
        </w:rPr>
        <w:sectPr>
          <w:headerReference r:id="rId3" w:type="default"/>
          <w:footerReference r:id="rId4" w:type="default"/>
          <w:footerReference r:id="rId5" w:type="even"/>
          <w:pgSz w:w="11906" w:h="16838"/>
          <w:pgMar w:top="1587" w:right="1587" w:bottom="1587" w:left="1587" w:header="851" w:footer="992" w:gutter="0"/>
          <w:pgBorders>
            <w:top w:val="none" w:sz="0" w:space="0"/>
            <w:left w:val="none" w:sz="0" w:space="0"/>
            <w:bottom w:val="none" w:sz="0" w:space="0"/>
            <w:right w:val="none" w:sz="0" w:space="0"/>
          </w:pgBorders>
          <w:pgNumType w:fmt="decimal" w:start="1"/>
          <w:cols w:space="720" w:num="1"/>
          <w:docGrid w:linePitch="312" w:charSpace="0"/>
        </w:sectPr>
      </w:pPr>
    </w:p>
    <w:tbl>
      <w:tblPr>
        <w:tblStyle w:val="10"/>
        <w:tblW w:w="90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795"/>
        <w:gridCol w:w="905"/>
        <w:gridCol w:w="1451"/>
        <w:gridCol w:w="1404"/>
        <w:gridCol w:w="278"/>
        <w:gridCol w:w="76"/>
        <w:gridCol w:w="711"/>
        <w:gridCol w:w="991"/>
        <w:gridCol w:w="39"/>
        <w:gridCol w:w="66"/>
        <w:gridCol w:w="1675"/>
      </w:tblGrid>
      <w:tr w14:paraId="274D25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jc w:val="center"/>
        </w:trPr>
        <w:tc>
          <w:tcPr>
            <w:tcW w:w="1475" w:type="dxa"/>
            <w:gridSpan w:val="2"/>
            <w:vMerge w:val="restart"/>
            <w:tcBorders>
              <w:tl2br w:val="nil"/>
              <w:tr2bl w:val="nil"/>
            </w:tcBorders>
            <w:noWrap w:val="0"/>
            <w:vAlign w:val="center"/>
          </w:tcPr>
          <w:p w14:paraId="6B6AA80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w:t>
            </w:r>
          </w:p>
          <w:p w14:paraId="2AC0931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请</w:t>
            </w:r>
          </w:p>
          <w:p w14:paraId="35D6766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人</w:t>
            </w:r>
          </w:p>
          <w:p w14:paraId="0CD90F2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07831FE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统一社会信用代码</w:t>
            </w:r>
          </w:p>
        </w:tc>
        <w:tc>
          <w:tcPr>
            <w:tcW w:w="5240" w:type="dxa"/>
            <w:gridSpan w:val="8"/>
            <w:tcBorders>
              <w:tl2br w:val="nil"/>
              <w:tr2bl w:val="nil"/>
            </w:tcBorders>
            <w:noWrap w:val="0"/>
            <w:vAlign w:val="center"/>
          </w:tcPr>
          <w:p w14:paraId="4A8B1EF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3B2ACF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7" w:hRule="atLeast"/>
          <w:jc w:val="center"/>
        </w:trPr>
        <w:tc>
          <w:tcPr>
            <w:tcW w:w="1475" w:type="dxa"/>
            <w:gridSpan w:val="2"/>
            <w:vMerge w:val="continue"/>
            <w:tcBorders>
              <w:tl2br w:val="nil"/>
              <w:tr2bl w:val="nil"/>
            </w:tcBorders>
            <w:noWrap w:val="0"/>
            <w:vAlign w:val="center"/>
          </w:tcPr>
          <w:p w14:paraId="6612497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4E1CA95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2664DB8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662F86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jc w:val="center"/>
        </w:trPr>
        <w:tc>
          <w:tcPr>
            <w:tcW w:w="1475" w:type="dxa"/>
            <w:gridSpan w:val="2"/>
            <w:vMerge w:val="continue"/>
            <w:tcBorders>
              <w:tl2br w:val="nil"/>
              <w:tr2bl w:val="nil"/>
            </w:tcBorders>
            <w:noWrap w:val="0"/>
            <w:vAlign w:val="center"/>
          </w:tcPr>
          <w:p w14:paraId="725FB9A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8E1E0B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法定代表人</w:t>
            </w:r>
          </w:p>
        </w:tc>
        <w:tc>
          <w:tcPr>
            <w:tcW w:w="1758" w:type="dxa"/>
            <w:gridSpan w:val="3"/>
            <w:tcBorders>
              <w:tl2br w:val="nil"/>
              <w:tr2bl w:val="nil"/>
            </w:tcBorders>
            <w:noWrap w:val="0"/>
            <w:vAlign w:val="center"/>
          </w:tcPr>
          <w:p w14:paraId="07F7700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47B3BC3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企业类型</w:t>
            </w:r>
          </w:p>
        </w:tc>
        <w:tc>
          <w:tcPr>
            <w:tcW w:w="1741" w:type="dxa"/>
            <w:gridSpan w:val="2"/>
            <w:tcBorders>
              <w:tl2br w:val="nil"/>
              <w:tr2bl w:val="nil"/>
            </w:tcBorders>
            <w:noWrap w:val="0"/>
            <w:vAlign w:val="center"/>
          </w:tcPr>
          <w:p w14:paraId="7792507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20876F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3718EBB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6FD64F7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邮政编码</w:t>
            </w:r>
          </w:p>
        </w:tc>
        <w:tc>
          <w:tcPr>
            <w:tcW w:w="1758" w:type="dxa"/>
            <w:gridSpan w:val="3"/>
            <w:tcBorders>
              <w:tl2br w:val="nil"/>
              <w:tr2bl w:val="nil"/>
            </w:tcBorders>
            <w:noWrap w:val="0"/>
            <w:vAlign w:val="center"/>
          </w:tcPr>
          <w:p w14:paraId="6F19242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495A918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联系电话</w:t>
            </w:r>
          </w:p>
        </w:tc>
        <w:tc>
          <w:tcPr>
            <w:tcW w:w="1741" w:type="dxa"/>
            <w:gridSpan w:val="2"/>
            <w:tcBorders>
              <w:tl2br w:val="nil"/>
              <w:tr2bl w:val="nil"/>
            </w:tcBorders>
            <w:noWrap w:val="0"/>
            <w:vAlign w:val="center"/>
          </w:tcPr>
          <w:p w14:paraId="4EB6ABC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2ACF24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8" w:hRule="atLeast"/>
          <w:jc w:val="center"/>
        </w:trPr>
        <w:tc>
          <w:tcPr>
            <w:tcW w:w="1475" w:type="dxa"/>
            <w:gridSpan w:val="2"/>
            <w:vMerge w:val="restart"/>
            <w:tcBorders>
              <w:tl2br w:val="nil"/>
              <w:tr2bl w:val="nil"/>
            </w:tcBorders>
            <w:noWrap w:val="0"/>
            <w:vAlign w:val="center"/>
          </w:tcPr>
          <w:p w14:paraId="4D48995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w:t>
            </w:r>
          </w:p>
          <w:p w14:paraId="48A949D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矿</w:t>
            </w:r>
          </w:p>
          <w:p w14:paraId="1E0C102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权</w:t>
            </w:r>
          </w:p>
          <w:p w14:paraId="354C260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486962E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eastAsia="zh-CN"/>
              </w:rPr>
              <w:t>探矿权证号</w:t>
            </w:r>
          </w:p>
        </w:tc>
        <w:tc>
          <w:tcPr>
            <w:tcW w:w="5240" w:type="dxa"/>
            <w:gridSpan w:val="8"/>
            <w:tcBorders>
              <w:tl2br w:val="nil"/>
              <w:tr2bl w:val="nil"/>
            </w:tcBorders>
            <w:noWrap w:val="0"/>
            <w:vAlign w:val="center"/>
          </w:tcPr>
          <w:p w14:paraId="44196EA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20D9B3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5E6FE79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D6D272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勘查项目名称</w:t>
            </w:r>
          </w:p>
        </w:tc>
        <w:tc>
          <w:tcPr>
            <w:tcW w:w="5240" w:type="dxa"/>
            <w:gridSpan w:val="8"/>
            <w:tcBorders>
              <w:tl2br w:val="nil"/>
              <w:tr2bl w:val="nil"/>
            </w:tcBorders>
            <w:noWrap w:val="0"/>
            <w:vAlign w:val="center"/>
          </w:tcPr>
          <w:p w14:paraId="67A0E6C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7596C4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2608A64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36C1042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地理位置</w:t>
            </w:r>
          </w:p>
        </w:tc>
        <w:tc>
          <w:tcPr>
            <w:tcW w:w="5240" w:type="dxa"/>
            <w:gridSpan w:val="8"/>
            <w:tcBorders>
              <w:tl2br w:val="nil"/>
              <w:tr2bl w:val="nil"/>
            </w:tcBorders>
            <w:noWrap w:val="0"/>
            <w:vAlign w:val="center"/>
          </w:tcPr>
          <w:p w14:paraId="24C087D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6636FB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475" w:type="dxa"/>
            <w:gridSpan w:val="2"/>
            <w:vMerge w:val="continue"/>
            <w:tcBorders>
              <w:tl2br w:val="nil"/>
              <w:tr2bl w:val="nil"/>
            </w:tcBorders>
            <w:noWrap w:val="0"/>
            <w:vAlign w:val="center"/>
          </w:tcPr>
          <w:p w14:paraId="31D5A64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4A3FD4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勘查矿种</w:t>
            </w:r>
          </w:p>
        </w:tc>
        <w:tc>
          <w:tcPr>
            <w:tcW w:w="1758" w:type="dxa"/>
            <w:gridSpan w:val="3"/>
            <w:tcBorders>
              <w:tl2br w:val="nil"/>
              <w:tr2bl w:val="nil"/>
            </w:tcBorders>
            <w:noWrap w:val="0"/>
            <w:vAlign w:val="center"/>
          </w:tcPr>
          <w:p w14:paraId="22A9AF9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545523A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面积</w:t>
            </w:r>
          </w:p>
        </w:tc>
        <w:tc>
          <w:tcPr>
            <w:tcW w:w="1741" w:type="dxa"/>
            <w:gridSpan w:val="2"/>
            <w:tcBorders>
              <w:tl2br w:val="nil"/>
              <w:tr2bl w:val="nil"/>
            </w:tcBorders>
            <w:noWrap w:val="0"/>
            <w:vAlign w:val="center"/>
          </w:tcPr>
          <w:p w14:paraId="3EA8AC5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6282F0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6" w:hRule="atLeast"/>
          <w:jc w:val="center"/>
        </w:trPr>
        <w:tc>
          <w:tcPr>
            <w:tcW w:w="1475" w:type="dxa"/>
            <w:gridSpan w:val="2"/>
            <w:vMerge w:val="continue"/>
            <w:tcBorders>
              <w:tl2br w:val="nil"/>
              <w:tr2bl w:val="nil"/>
            </w:tcBorders>
            <w:noWrap w:val="0"/>
            <w:vAlign w:val="center"/>
          </w:tcPr>
          <w:p w14:paraId="5F17A7C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3E5993D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探矿权有效期限</w:t>
            </w:r>
          </w:p>
        </w:tc>
        <w:tc>
          <w:tcPr>
            <w:tcW w:w="5240" w:type="dxa"/>
            <w:gridSpan w:val="8"/>
            <w:tcBorders>
              <w:tl2br w:val="nil"/>
              <w:tr2bl w:val="nil"/>
            </w:tcBorders>
            <w:noWrap w:val="0"/>
            <w:vAlign w:val="center"/>
          </w:tcPr>
          <w:p w14:paraId="6DB76BB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7F1D057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7F75F0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restart"/>
            <w:tcBorders>
              <w:tl2br w:val="nil"/>
              <w:tr2bl w:val="nil"/>
            </w:tcBorders>
            <w:noWrap w:val="0"/>
            <w:vAlign w:val="center"/>
          </w:tcPr>
          <w:p w14:paraId="4EE98A0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原</w:t>
            </w:r>
          </w:p>
          <w:p w14:paraId="6B43EE0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w:t>
            </w:r>
          </w:p>
          <w:p w14:paraId="495B61F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查</w:t>
            </w:r>
          </w:p>
          <w:p w14:paraId="1B041C4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w:t>
            </w:r>
          </w:p>
          <w:p w14:paraId="7D76892C">
            <w:pPr>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可</w:t>
            </w:r>
          </w:p>
          <w:p w14:paraId="66C9ADFC">
            <w:pPr>
              <w:jc w:val="center"/>
              <w:outlineLvl w:val="9"/>
              <w:rPr>
                <w:rFonts w:hint="default"/>
                <w:color w:val="auto"/>
                <w:lang w:val="en-US" w:eastAsia="zh-CN"/>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473F912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330A66D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0943BE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continue"/>
            <w:tcBorders>
              <w:tl2br w:val="nil"/>
              <w:tr2bl w:val="nil"/>
            </w:tcBorders>
            <w:noWrap w:val="0"/>
            <w:vAlign w:val="center"/>
          </w:tcPr>
          <w:p w14:paraId="6FDECD4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15E9B0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7361780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0317610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面积</w:t>
            </w:r>
          </w:p>
        </w:tc>
        <w:tc>
          <w:tcPr>
            <w:tcW w:w="1741" w:type="dxa"/>
            <w:gridSpan w:val="2"/>
            <w:tcBorders>
              <w:tl2br w:val="nil"/>
              <w:tr2bl w:val="nil"/>
            </w:tcBorders>
            <w:noWrap w:val="0"/>
            <w:vAlign w:val="center"/>
          </w:tcPr>
          <w:p w14:paraId="3FA80B8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26AF92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07" w:hRule="atLeast"/>
          <w:jc w:val="center"/>
        </w:trPr>
        <w:tc>
          <w:tcPr>
            <w:tcW w:w="1475" w:type="dxa"/>
            <w:gridSpan w:val="2"/>
            <w:vMerge w:val="continue"/>
            <w:tcBorders>
              <w:tl2br w:val="nil"/>
              <w:tr2bl w:val="nil"/>
            </w:tcBorders>
            <w:noWrap w:val="0"/>
            <w:vAlign w:val="center"/>
          </w:tcPr>
          <w:p w14:paraId="26471C3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5451482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有效期限</w:t>
            </w:r>
          </w:p>
        </w:tc>
        <w:tc>
          <w:tcPr>
            <w:tcW w:w="5240" w:type="dxa"/>
            <w:gridSpan w:val="8"/>
            <w:tcBorders>
              <w:tl2br w:val="nil"/>
              <w:tr2bl w:val="nil"/>
            </w:tcBorders>
            <w:noWrap w:val="0"/>
            <w:vAlign w:val="center"/>
          </w:tcPr>
          <w:p w14:paraId="3694AB4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4756AE0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5A4B03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6" w:hRule="atLeast"/>
          <w:jc w:val="center"/>
        </w:trPr>
        <w:tc>
          <w:tcPr>
            <w:tcW w:w="1475" w:type="dxa"/>
            <w:gridSpan w:val="2"/>
            <w:vMerge w:val="restart"/>
            <w:tcBorders>
              <w:tl2br w:val="nil"/>
              <w:tr2bl w:val="nil"/>
            </w:tcBorders>
            <w:noWrap w:val="0"/>
            <w:vAlign w:val="center"/>
          </w:tcPr>
          <w:p w14:paraId="79CC999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w:t>
            </w:r>
          </w:p>
          <w:p w14:paraId="661857B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查</w:t>
            </w:r>
          </w:p>
          <w:p w14:paraId="7ADBFC4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单</w:t>
            </w:r>
          </w:p>
          <w:p w14:paraId="2AF5A49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eastAsia="zh-CN"/>
              </w:rPr>
              <w:t>位</w:t>
            </w:r>
          </w:p>
        </w:tc>
        <w:tc>
          <w:tcPr>
            <w:tcW w:w="2356" w:type="dxa"/>
            <w:gridSpan w:val="2"/>
            <w:tcBorders>
              <w:tl2br w:val="nil"/>
              <w:tr2bl w:val="nil"/>
            </w:tcBorders>
            <w:noWrap w:val="0"/>
            <w:vAlign w:val="center"/>
          </w:tcPr>
          <w:p w14:paraId="5741FDD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kern w:val="0"/>
                <w:sz w:val="24"/>
                <w:szCs w:val="24"/>
                <w:highlight w:val="none"/>
                <w:lang w:val="en-US" w:eastAsia="zh-CN" w:bidi="ar-SA"/>
              </w:rPr>
              <w:t>单位名称</w:t>
            </w:r>
          </w:p>
        </w:tc>
        <w:tc>
          <w:tcPr>
            <w:tcW w:w="1758" w:type="dxa"/>
            <w:gridSpan w:val="3"/>
            <w:tcBorders>
              <w:tl2br w:val="nil"/>
              <w:tr2bl w:val="nil"/>
            </w:tcBorders>
            <w:noWrap w:val="0"/>
            <w:vAlign w:val="center"/>
          </w:tcPr>
          <w:p w14:paraId="3E5B4E3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23172A5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w:t>
            </w:r>
          </w:p>
          <w:p w14:paraId="10FE692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eastAsia="zh-CN"/>
              </w:rPr>
              <w:t>信用代码</w:t>
            </w:r>
          </w:p>
        </w:tc>
        <w:tc>
          <w:tcPr>
            <w:tcW w:w="1741" w:type="dxa"/>
            <w:gridSpan w:val="2"/>
            <w:tcBorders>
              <w:tl2br w:val="nil"/>
              <w:tr2bl w:val="nil"/>
            </w:tcBorders>
            <w:noWrap w:val="0"/>
            <w:vAlign w:val="center"/>
          </w:tcPr>
          <w:p w14:paraId="13B70EC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092F9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37CFC2B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62146B0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4FF3552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4110F9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475" w:type="dxa"/>
            <w:gridSpan w:val="2"/>
            <w:tcBorders>
              <w:tl2br w:val="nil"/>
              <w:tr2bl w:val="nil"/>
            </w:tcBorders>
            <w:noWrap w:val="0"/>
            <w:vAlign w:val="center"/>
          </w:tcPr>
          <w:p w14:paraId="1F6FD20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勘查许可</w:t>
            </w:r>
          </w:p>
          <w:p w14:paraId="5A35EE6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申请情形</w:t>
            </w:r>
          </w:p>
        </w:tc>
        <w:tc>
          <w:tcPr>
            <w:tcW w:w="3760" w:type="dxa"/>
            <w:gridSpan w:val="3"/>
            <w:tcBorders>
              <w:tl2br w:val="nil"/>
              <w:tr2bl w:val="nil"/>
            </w:tcBorders>
            <w:noWrap w:val="0"/>
            <w:vAlign w:val="center"/>
          </w:tcPr>
          <w:p w14:paraId="6B9EF731">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 xml:space="preserve">首次申请 </w:t>
            </w:r>
          </w:p>
          <w:p w14:paraId="453BCDD1">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eastAsia="zh-CN"/>
              </w:rPr>
              <w:t>延续</w:t>
            </w:r>
            <w:r>
              <w:rPr>
                <w:rFonts w:hint="default" w:ascii="Times New Roman" w:hAnsi="Times New Roman" w:eastAsia="仿宋_GB2312" w:cs="Times New Roman"/>
                <w:color w:val="auto"/>
                <w:lang w:eastAsia="zh-CN"/>
              </w:rPr>
              <w:t>申请</w:t>
            </w:r>
          </w:p>
          <w:p w14:paraId="4E4D0D77">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变更申请（扩大勘查区域</w:t>
            </w:r>
            <w:r>
              <w:rPr>
                <w:rFonts w:hint="default" w:ascii="Times New Roman" w:hAnsi="Times New Roman" w:eastAsia="仿宋_GB2312" w:cs="Times New Roman"/>
                <w:color w:val="auto"/>
                <w:lang w:val="en-US" w:eastAsia="zh-CN"/>
              </w:rPr>
              <w:t>）</w:t>
            </w:r>
          </w:p>
          <w:p w14:paraId="17409350">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（缩小勘查区域）</w:t>
            </w:r>
          </w:p>
          <w:p w14:paraId="57ADADF2">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w:t>
            </w:r>
            <w:r>
              <w:rPr>
                <w:rFonts w:hint="eastAsia" w:ascii="Times New Roman" w:hAnsi="Times New Roman" w:eastAsia="仿宋_GB2312" w:cs="Times New Roman"/>
                <w:color w:val="auto"/>
                <w:lang w:val="en-US" w:eastAsia="zh-CN"/>
              </w:rPr>
              <w:t>变更</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人名称</w:t>
            </w:r>
            <w:r>
              <w:rPr>
                <w:rFonts w:hint="default" w:ascii="Times New Roman" w:hAnsi="Times New Roman" w:eastAsia="仿宋_GB2312" w:cs="Times New Roman"/>
                <w:color w:val="auto"/>
                <w:lang w:val="en-US" w:eastAsia="zh-CN"/>
              </w:rPr>
              <w:t>）</w:t>
            </w:r>
          </w:p>
          <w:p w14:paraId="1F7E10C5">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变更</w:t>
            </w:r>
            <w:r>
              <w:rPr>
                <w:rFonts w:hint="eastAsia" w:ascii="Times New Roman" w:hAnsi="Times New Roman" w:eastAsia="仿宋_GB2312" w:cs="Times New Roman"/>
                <w:color w:val="auto"/>
                <w:lang w:val="en-US" w:eastAsia="zh-CN"/>
              </w:rPr>
              <w:t>申请（探矿权转让）</w:t>
            </w:r>
            <w:r>
              <w:rPr>
                <w:rFonts w:hint="default" w:ascii="Times New Roman" w:hAnsi="Times New Roman" w:eastAsia="仿宋_GB2312" w:cs="Times New Roman"/>
                <w:color w:val="auto"/>
                <w:lang w:val="en-US" w:eastAsia="zh-CN"/>
              </w:rPr>
              <w:t xml:space="preserve"> </w:t>
            </w:r>
          </w:p>
          <w:p w14:paraId="76717AD5">
            <w:pPr>
              <w:snapToGrid w:val="0"/>
              <w:spacing w:line="240" w:lineRule="auto"/>
              <w:jc w:val="left"/>
              <w:outlineLvl w:val="9"/>
              <w:rPr>
                <w:rFonts w:hint="default" w:ascii="Times New Roman" w:hAnsi="Times New Roman" w:eastAsia="仿宋_GB2312" w:cs="Times New Roman"/>
                <w:color w:val="auto"/>
                <w:lang w:val="en-US"/>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注销</w:t>
            </w:r>
            <w:r>
              <w:rPr>
                <w:rFonts w:hint="eastAsia" w:ascii="Times New Roman" w:hAnsi="Times New Roman" w:eastAsia="仿宋_GB2312" w:cs="Times New Roman"/>
                <w:color w:val="auto"/>
                <w:lang w:val="en-US" w:eastAsia="zh-CN"/>
              </w:rPr>
              <w:t>申请</w:t>
            </w:r>
          </w:p>
        </w:tc>
        <w:tc>
          <w:tcPr>
            <w:tcW w:w="1065" w:type="dxa"/>
            <w:gridSpan w:val="3"/>
            <w:tcBorders>
              <w:tl2br w:val="nil"/>
              <w:tr2bl w:val="nil"/>
            </w:tcBorders>
            <w:noWrap w:val="0"/>
            <w:vAlign w:val="center"/>
          </w:tcPr>
          <w:p w14:paraId="24E2167A">
            <w:pPr>
              <w:snapToGrid w:val="0"/>
              <w:spacing w:line="240" w:lineRule="auto"/>
              <w:jc w:val="center"/>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eastAsia="zh-CN"/>
              </w:rPr>
              <w:t>变更情况说明</w:t>
            </w:r>
          </w:p>
        </w:tc>
        <w:tc>
          <w:tcPr>
            <w:tcW w:w="2771" w:type="dxa"/>
            <w:gridSpan w:val="4"/>
            <w:tcBorders>
              <w:tl2br w:val="nil"/>
              <w:tr2bl w:val="nil"/>
            </w:tcBorders>
            <w:noWrap w:val="0"/>
            <w:vAlign w:val="center"/>
          </w:tcPr>
          <w:p w14:paraId="204247C8">
            <w:pPr>
              <w:snapToGrid w:val="0"/>
              <w:spacing w:line="240" w:lineRule="auto"/>
              <w:jc w:val="left"/>
              <w:outlineLvl w:val="9"/>
              <w:rPr>
                <w:rFonts w:hint="default" w:ascii="Times New Roman" w:hAnsi="Times New Roman" w:eastAsia="仿宋_GB2312" w:cs="Times New Roman"/>
                <w:color w:val="auto"/>
                <w:lang w:eastAsia="zh-CN"/>
              </w:rPr>
            </w:pPr>
          </w:p>
        </w:tc>
      </w:tr>
      <w:tr w14:paraId="2F38F1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restart"/>
            <w:tcBorders>
              <w:tl2br w:val="nil"/>
              <w:tr2bl w:val="nil"/>
            </w:tcBorders>
            <w:noWrap w:val="0"/>
            <w:vAlign w:val="center"/>
          </w:tcPr>
          <w:p w14:paraId="65A229E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首次申请</w:t>
            </w:r>
            <w:r>
              <w:rPr>
                <w:rFonts w:hint="eastAsia" w:ascii="Times New Roman" w:hAnsi="Times New Roman" w:eastAsia="仿宋_GB2312" w:cs="Times New Roman"/>
                <w:color w:val="auto"/>
                <w:lang w:val="en-US" w:eastAsia="zh-CN"/>
              </w:rPr>
              <w:t>/</w:t>
            </w:r>
          </w:p>
          <w:p w14:paraId="04332EE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lang w:val="en-US" w:eastAsia="zh-CN"/>
              </w:rPr>
              <w:t>延续</w:t>
            </w:r>
            <w:r>
              <w:rPr>
                <w:rFonts w:hint="default" w:ascii="Times New Roman" w:hAnsi="Times New Roman" w:eastAsia="仿宋_GB2312" w:cs="Times New Roman"/>
                <w:color w:val="auto"/>
                <w:lang w:val="en-US" w:eastAsia="zh-CN"/>
              </w:rPr>
              <w:t>申请</w:t>
            </w:r>
            <w:r>
              <w:rPr>
                <w:rFonts w:hint="eastAsia" w:ascii="Times New Roman" w:hAnsi="Times New Roman" w:eastAsia="仿宋_GB2312" w:cs="Times New Roman"/>
                <w:color w:val="auto"/>
                <w:lang w:val="en-US" w:eastAsia="zh-CN"/>
              </w:rPr>
              <w:t>/扩大勘查区域/缩小勘查区域</w:t>
            </w:r>
            <w:r>
              <w:rPr>
                <w:rFonts w:hint="eastAsia" w:ascii="Times New Roman" w:hAnsi="Times New Roman" w:eastAsia="仿宋_GB2312" w:cs="Times New Roman"/>
                <w:color w:val="auto"/>
                <w:sz w:val="22"/>
                <w:szCs w:val="22"/>
                <w:lang w:val="en-US" w:eastAsia="zh-CN"/>
              </w:rPr>
              <w:t>（</w:t>
            </w:r>
            <w:r>
              <w:rPr>
                <w:rFonts w:hint="default" w:ascii="Times New Roman" w:hAnsi="Times New Roman" w:eastAsia="仿宋_GB2312" w:cs="Times New Roman"/>
                <w:color w:val="auto"/>
                <w:sz w:val="22"/>
                <w:szCs w:val="22"/>
              </w:rPr>
              <w:t>非</w:t>
            </w:r>
            <w:r>
              <w:rPr>
                <w:rFonts w:hint="eastAsia" w:ascii="Times New Roman" w:hAnsi="Times New Roman" w:eastAsia="仿宋_GB2312" w:cs="Times New Roman"/>
                <w:color w:val="auto"/>
                <w:sz w:val="22"/>
                <w:szCs w:val="22"/>
                <w:lang w:val="en-US" w:eastAsia="zh-CN"/>
              </w:rPr>
              <w:t>探矿权分立）</w:t>
            </w:r>
          </w:p>
        </w:tc>
        <w:tc>
          <w:tcPr>
            <w:tcW w:w="2356" w:type="dxa"/>
            <w:gridSpan w:val="2"/>
            <w:tcBorders>
              <w:tl2br w:val="nil"/>
              <w:tr2bl w:val="nil"/>
            </w:tcBorders>
            <w:noWrap w:val="0"/>
            <w:vAlign w:val="center"/>
          </w:tcPr>
          <w:p w14:paraId="77A07EA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6FA0589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23D36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continue"/>
            <w:tcBorders>
              <w:tl2br w:val="nil"/>
              <w:tr2bl w:val="nil"/>
            </w:tcBorders>
            <w:noWrap w:val="0"/>
            <w:vAlign w:val="center"/>
          </w:tcPr>
          <w:p w14:paraId="284F7A3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4E9B00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5C49ED5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5A8B095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41" w:type="dxa"/>
            <w:gridSpan w:val="2"/>
            <w:tcBorders>
              <w:tl2br w:val="nil"/>
              <w:tr2bl w:val="nil"/>
            </w:tcBorders>
            <w:noWrap w:val="0"/>
            <w:vAlign w:val="center"/>
          </w:tcPr>
          <w:p w14:paraId="64A17D0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55A608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4" w:hRule="atLeast"/>
          <w:jc w:val="center"/>
        </w:trPr>
        <w:tc>
          <w:tcPr>
            <w:tcW w:w="1475" w:type="dxa"/>
            <w:gridSpan w:val="2"/>
            <w:vMerge w:val="continue"/>
            <w:tcBorders>
              <w:tl2br w:val="nil"/>
              <w:tr2bl w:val="nil"/>
            </w:tcBorders>
            <w:noWrap w:val="0"/>
            <w:vAlign w:val="center"/>
          </w:tcPr>
          <w:p w14:paraId="22DE512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34D98A6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47F758C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128466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43" w:hRule="atLeast"/>
          <w:jc w:val="center"/>
        </w:trPr>
        <w:tc>
          <w:tcPr>
            <w:tcW w:w="1475" w:type="dxa"/>
            <w:gridSpan w:val="2"/>
            <w:vMerge w:val="continue"/>
            <w:tcBorders>
              <w:tl2br w:val="nil"/>
              <w:tr2bl w:val="nil"/>
            </w:tcBorders>
            <w:noWrap w:val="0"/>
            <w:vAlign w:val="center"/>
          </w:tcPr>
          <w:p w14:paraId="49F0F98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7596" w:type="dxa"/>
            <w:gridSpan w:val="10"/>
            <w:tcBorders>
              <w:tl2br w:val="nil"/>
              <w:tr2bl w:val="nil"/>
            </w:tcBorders>
            <w:noWrap w:val="0"/>
            <w:vAlign w:val="center"/>
          </w:tcPr>
          <w:p w14:paraId="50CC3B0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合并</w:t>
            </w:r>
          </w:p>
          <w:p w14:paraId="50655DF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w:t>
            </w:r>
            <w:r>
              <w:rPr>
                <w:rFonts w:hint="eastAsia" w:ascii="Times New Roman" w:hAnsi="Times New Roman" w:eastAsia="仿宋_GB2312" w:cs="Times New Roman"/>
                <w:color w:val="auto"/>
                <w:sz w:val="21"/>
                <w:szCs w:val="21"/>
                <w:highlight w:val="none"/>
                <w:lang w:val="en-US" w:eastAsia="zh-CN"/>
              </w:rPr>
              <w:t>合并</w:t>
            </w:r>
            <w:r>
              <w:rPr>
                <w:rFonts w:hint="default" w:ascii="Times New Roman" w:hAnsi="Times New Roman" w:eastAsia="仿宋_GB2312" w:cs="Times New Roman"/>
                <w:color w:val="auto"/>
                <w:sz w:val="21"/>
                <w:szCs w:val="21"/>
                <w:highlight w:val="none"/>
                <w:lang w:val="en-US" w:eastAsia="zh-CN"/>
              </w:rPr>
              <w:t>探矿权的勘查许可证</w:t>
            </w:r>
            <w:r>
              <w:rPr>
                <w:rFonts w:hint="eastAsia" w:ascii="Times New Roman" w:hAnsi="Times New Roman" w:eastAsia="仿宋_GB2312" w:cs="Times New Roman"/>
                <w:color w:val="auto"/>
                <w:sz w:val="21"/>
                <w:szCs w:val="21"/>
                <w:highlight w:val="none"/>
                <w:lang w:val="en-US" w:eastAsia="zh-CN"/>
              </w:rPr>
              <w:t>注销</w:t>
            </w:r>
            <w:r>
              <w:rPr>
                <w:rFonts w:hint="default" w:ascii="Times New Roman" w:hAnsi="Times New Roman" w:eastAsia="仿宋_GB2312" w:cs="Times New Roman"/>
                <w:color w:val="auto"/>
                <w:sz w:val="21"/>
                <w:szCs w:val="21"/>
                <w:highlight w:val="none"/>
                <w:lang w:val="en-US" w:eastAsia="zh-CN"/>
              </w:rPr>
              <w:t>，并在弹出的勘查许可申请书中填写相关内容）</w:t>
            </w:r>
          </w:p>
        </w:tc>
      </w:tr>
      <w:tr w14:paraId="5088D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475" w:type="dxa"/>
            <w:gridSpan w:val="2"/>
            <w:vMerge w:val="restart"/>
            <w:tcBorders>
              <w:tl2br w:val="nil"/>
              <w:tr2bl w:val="nil"/>
            </w:tcBorders>
            <w:noWrap w:val="0"/>
            <w:vAlign w:val="center"/>
          </w:tcPr>
          <w:p w14:paraId="0C6CDC08">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val="en-US" w:eastAsia="zh-CN"/>
              </w:rPr>
              <w:t>探矿权分立</w:t>
            </w:r>
          </w:p>
        </w:tc>
        <w:tc>
          <w:tcPr>
            <w:tcW w:w="905" w:type="dxa"/>
            <w:vMerge w:val="restart"/>
            <w:tcBorders>
              <w:tl2br w:val="nil"/>
              <w:tr2bl w:val="nil"/>
            </w:tcBorders>
            <w:noWrap w:val="0"/>
            <w:vAlign w:val="center"/>
          </w:tcPr>
          <w:p w14:paraId="6A6706B6">
            <w:pPr>
              <w:rPr>
                <w:rFonts w:ascii="Times New Roman" w:hAnsi="Times New Roman" w:cs="Times New Roman"/>
                <w:color w:val="auto"/>
              </w:rPr>
            </w:pPr>
          </w:p>
          <w:p w14:paraId="6FADCB9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19D6EE9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4344A33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005AE2C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6728E3B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（一）</w:t>
            </w:r>
          </w:p>
        </w:tc>
        <w:tc>
          <w:tcPr>
            <w:tcW w:w="1451" w:type="dxa"/>
            <w:tcBorders>
              <w:tl2br w:val="nil"/>
              <w:tr2bl w:val="nil"/>
            </w:tcBorders>
            <w:noWrap w:val="0"/>
            <w:vAlign w:val="center"/>
          </w:tcPr>
          <w:p w14:paraId="5E4969D6">
            <w:pPr>
              <w:pageBreakBefore w:val="0"/>
              <w:kinsoku/>
              <w:wordWrap/>
              <w:overflowPunct/>
              <w:topLinePunct w:val="0"/>
              <w:autoSpaceDE/>
              <w:autoSpaceDN/>
              <w:bidi w:val="0"/>
              <w:ind w:firstLine="0" w:firstLineChars="0"/>
              <w:jc w:val="both"/>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探矿权证号</w:t>
            </w:r>
          </w:p>
        </w:tc>
        <w:tc>
          <w:tcPr>
            <w:tcW w:w="5240" w:type="dxa"/>
            <w:gridSpan w:val="8"/>
            <w:tcBorders>
              <w:tl2br w:val="nil"/>
              <w:tr2bl w:val="nil"/>
            </w:tcBorders>
            <w:noWrap w:val="0"/>
            <w:vAlign w:val="center"/>
          </w:tcPr>
          <w:p w14:paraId="4F54CAC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4893EA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6" w:hRule="atLeast"/>
          <w:jc w:val="center"/>
        </w:trPr>
        <w:tc>
          <w:tcPr>
            <w:tcW w:w="1475" w:type="dxa"/>
            <w:gridSpan w:val="2"/>
            <w:vMerge w:val="continue"/>
            <w:tcBorders>
              <w:tl2br w:val="nil"/>
              <w:tr2bl w:val="nil"/>
            </w:tcBorders>
            <w:noWrap w:val="0"/>
            <w:vAlign w:val="center"/>
          </w:tcPr>
          <w:p w14:paraId="711093D0">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585ABBF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6541D96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25DB14C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807" w:type="dxa"/>
            <w:gridSpan w:val="4"/>
            <w:tcBorders>
              <w:tl2br w:val="nil"/>
              <w:tr2bl w:val="nil"/>
            </w:tcBorders>
            <w:noWrap w:val="0"/>
            <w:vAlign w:val="center"/>
          </w:tcPr>
          <w:p w14:paraId="7D45297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675" w:type="dxa"/>
            <w:tcBorders>
              <w:tl2br w:val="nil"/>
              <w:tr2bl w:val="nil"/>
            </w:tcBorders>
            <w:noWrap w:val="0"/>
            <w:vAlign w:val="center"/>
          </w:tcPr>
          <w:p w14:paraId="25D4CDA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4FA76F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1475" w:type="dxa"/>
            <w:gridSpan w:val="2"/>
            <w:vMerge w:val="continue"/>
            <w:tcBorders>
              <w:tl2br w:val="nil"/>
              <w:tr2bl w:val="nil"/>
            </w:tcBorders>
            <w:noWrap w:val="0"/>
            <w:vAlign w:val="center"/>
          </w:tcPr>
          <w:p w14:paraId="492EF47C">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57DEDCB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71BF895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59FF6F5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38FD30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28" w:hRule="atLeast"/>
          <w:jc w:val="center"/>
        </w:trPr>
        <w:tc>
          <w:tcPr>
            <w:tcW w:w="1475" w:type="dxa"/>
            <w:gridSpan w:val="2"/>
            <w:vMerge w:val="continue"/>
            <w:tcBorders>
              <w:tl2br w:val="nil"/>
              <w:tr2bl w:val="nil"/>
            </w:tcBorders>
            <w:noWrap w:val="0"/>
            <w:vAlign w:val="center"/>
          </w:tcPr>
          <w:p w14:paraId="752F1D62">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tcBorders>
              <w:tl2br w:val="nil"/>
              <w:tr2bl w:val="nil"/>
            </w:tcBorders>
            <w:noWrap w:val="0"/>
            <w:vAlign w:val="center"/>
          </w:tcPr>
          <w:p w14:paraId="264E3A2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5E16772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3AF20A0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1574B83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61B5E61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（二）</w:t>
            </w:r>
          </w:p>
        </w:tc>
        <w:tc>
          <w:tcPr>
            <w:tcW w:w="6691" w:type="dxa"/>
            <w:gridSpan w:val="9"/>
            <w:tcBorders>
              <w:tl2br w:val="nil"/>
              <w:tr2bl w:val="nil"/>
            </w:tcBorders>
            <w:noWrap w:val="0"/>
            <w:vAlign w:val="center"/>
          </w:tcPr>
          <w:p w14:paraId="019C55D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探矿权分立</w:t>
            </w:r>
          </w:p>
          <w:p w14:paraId="2BED681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（勾选该选项的，需一并申请被分立出探矿权的勘查许可证，并在弹出的勘查许可申请书中填写相关内容）</w:t>
            </w:r>
          </w:p>
        </w:tc>
      </w:tr>
      <w:tr w14:paraId="0688EF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jc w:val="center"/>
        </w:trPr>
        <w:tc>
          <w:tcPr>
            <w:tcW w:w="1475" w:type="dxa"/>
            <w:gridSpan w:val="2"/>
            <w:vMerge w:val="restart"/>
            <w:tcBorders>
              <w:tl2br w:val="nil"/>
              <w:tr2bl w:val="nil"/>
            </w:tcBorders>
            <w:noWrap w:val="0"/>
            <w:vAlign w:val="center"/>
          </w:tcPr>
          <w:p w14:paraId="69E622F8">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探矿权人名称变更</w:t>
            </w:r>
            <w:r>
              <w:rPr>
                <w:rFonts w:hint="eastAsia" w:ascii="Times New Roman" w:hAnsi="Times New Roman" w:eastAsia="仿宋_GB2312" w:cs="Times New Roman"/>
                <w:color w:val="auto"/>
                <w:lang w:val="en-US" w:eastAsia="zh-CN"/>
              </w:rPr>
              <w:t>/探矿权转让</w:t>
            </w:r>
          </w:p>
        </w:tc>
        <w:tc>
          <w:tcPr>
            <w:tcW w:w="2356" w:type="dxa"/>
            <w:gridSpan w:val="2"/>
            <w:tcBorders>
              <w:tl2br w:val="nil"/>
              <w:tr2bl w:val="nil"/>
            </w:tcBorders>
            <w:noWrap w:val="0"/>
            <w:vAlign w:val="center"/>
          </w:tcPr>
          <w:p w14:paraId="3992399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rPr>
              <w:t>原</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7195932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7180EA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jc w:val="center"/>
        </w:trPr>
        <w:tc>
          <w:tcPr>
            <w:tcW w:w="1475" w:type="dxa"/>
            <w:gridSpan w:val="2"/>
            <w:vMerge w:val="continue"/>
            <w:tcBorders>
              <w:tl2br w:val="nil"/>
              <w:tr2bl w:val="nil"/>
            </w:tcBorders>
            <w:noWrap w:val="0"/>
            <w:vAlign w:val="center"/>
          </w:tcPr>
          <w:p w14:paraId="7D2E0421">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4C38FD2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rPr>
              <w:t>现</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0FE6980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r w14:paraId="79B118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4" w:hRule="atLeast"/>
          <w:jc w:val="center"/>
        </w:trPr>
        <w:tc>
          <w:tcPr>
            <w:tcW w:w="1475" w:type="dxa"/>
            <w:gridSpan w:val="2"/>
            <w:vMerge w:val="continue"/>
            <w:tcBorders>
              <w:tl2br w:val="nil"/>
              <w:tr2bl w:val="nil"/>
            </w:tcBorders>
            <w:noWrap w:val="0"/>
            <w:vAlign w:val="center"/>
          </w:tcPr>
          <w:p w14:paraId="6336E8DE">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3D12A46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682" w:type="dxa"/>
            <w:gridSpan w:val="2"/>
            <w:tcBorders>
              <w:tl2br w:val="nil"/>
              <w:tr2bl w:val="nil"/>
            </w:tcBorders>
            <w:noWrap w:val="0"/>
            <w:vAlign w:val="center"/>
          </w:tcPr>
          <w:p w14:paraId="7A3E16B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78" w:type="dxa"/>
            <w:gridSpan w:val="3"/>
            <w:tcBorders>
              <w:tl2br w:val="nil"/>
              <w:tr2bl w:val="nil"/>
            </w:tcBorders>
            <w:noWrap w:val="0"/>
            <w:vAlign w:val="center"/>
          </w:tcPr>
          <w:p w14:paraId="2C2EADB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80" w:type="dxa"/>
            <w:gridSpan w:val="3"/>
            <w:tcBorders>
              <w:tl2br w:val="nil"/>
              <w:tr2bl w:val="nil"/>
            </w:tcBorders>
            <w:noWrap w:val="0"/>
            <w:vAlign w:val="center"/>
          </w:tcPr>
          <w:p w14:paraId="5401443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6E4F5B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1475" w:type="dxa"/>
            <w:gridSpan w:val="2"/>
            <w:vMerge w:val="continue"/>
            <w:tcBorders>
              <w:tl2br w:val="nil"/>
              <w:tr2bl w:val="nil"/>
            </w:tcBorders>
            <w:noWrap w:val="0"/>
            <w:vAlign w:val="center"/>
          </w:tcPr>
          <w:p w14:paraId="40894A36">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149E69A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3F22D5E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2A529F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9" w:hRule="atLeast"/>
          <w:jc w:val="center"/>
        </w:trPr>
        <w:tc>
          <w:tcPr>
            <w:tcW w:w="1475" w:type="dxa"/>
            <w:gridSpan w:val="2"/>
            <w:vMerge w:val="restart"/>
            <w:tcBorders>
              <w:tl2br w:val="nil"/>
              <w:tr2bl w:val="nil"/>
            </w:tcBorders>
            <w:noWrap w:val="0"/>
            <w:vAlign w:val="center"/>
          </w:tcPr>
          <w:p w14:paraId="0925B527">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lang w:val="en-US" w:eastAsia="zh-CN"/>
              </w:rPr>
              <w:t>注销</w:t>
            </w:r>
          </w:p>
        </w:tc>
        <w:tc>
          <w:tcPr>
            <w:tcW w:w="2356" w:type="dxa"/>
            <w:gridSpan w:val="2"/>
            <w:tcBorders>
              <w:tl2br w:val="nil"/>
              <w:tr2bl w:val="nil"/>
            </w:tcBorders>
            <w:noWrap w:val="0"/>
            <w:vAlign w:val="center"/>
          </w:tcPr>
          <w:p w14:paraId="54111B1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注销</w:t>
            </w:r>
            <w:r>
              <w:rPr>
                <w:rFonts w:hint="eastAsia" w:ascii="Times New Roman" w:hAnsi="Times New Roman" w:eastAsia="仿宋_GB2312" w:cs="Times New Roman"/>
                <w:color w:val="auto"/>
                <w:sz w:val="24"/>
                <w:highlight w:val="none"/>
                <w:lang w:val="en-US" w:eastAsia="zh-CN"/>
              </w:rPr>
              <w:t>原因</w:t>
            </w:r>
          </w:p>
        </w:tc>
        <w:tc>
          <w:tcPr>
            <w:tcW w:w="5240" w:type="dxa"/>
            <w:gridSpan w:val="8"/>
            <w:tcBorders>
              <w:tl2br w:val="nil"/>
              <w:tr2bl w:val="nil"/>
            </w:tcBorders>
            <w:noWrap w:val="0"/>
            <w:vAlign w:val="center"/>
          </w:tcPr>
          <w:p w14:paraId="3E33D611">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□探矿权转采矿权    </w:t>
            </w:r>
          </w:p>
          <w:p w14:paraId="57FCAC13">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探矿权注销（</w:t>
            </w:r>
            <w:r>
              <w:rPr>
                <w:rFonts w:hint="default" w:ascii="Times New Roman" w:hAnsi="Times New Roman" w:eastAsia="仿宋_GB2312" w:cs="Times New Roman"/>
                <w:color w:val="auto"/>
                <w:highlight w:val="none"/>
              </w:rPr>
              <w:t>含</w:t>
            </w:r>
            <w:r>
              <w:rPr>
                <w:rFonts w:hint="eastAsia" w:ascii="Times New Roman" w:hAnsi="Times New Roman" w:eastAsia="仿宋_GB2312" w:cs="Times New Roman"/>
                <w:color w:val="auto"/>
                <w:highlight w:val="none"/>
                <w:lang w:eastAsia="zh-CN"/>
              </w:rPr>
              <w:t>被合并探矿权办理注销）</w:t>
            </w:r>
          </w:p>
          <w:p w14:paraId="52C5D1E8">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探矿权保留</w:t>
            </w:r>
          </w:p>
          <w:p w14:paraId="2F333821">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highlight w:val="none"/>
                <w:lang w:eastAsia="zh-CN"/>
              </w:rPr>
              <w:t>□</w:t>
            </w:r>
            <w:r>
              <w:rPr>
                <w:rFonts w:hint="default" w:ascii="Times New Roman" w:hAnsi="Times New Roman" w:eastAsia="仿宋_GB2312" w:cs="Times New Roman"/>
                <w:color w:val="auto"/>
                <w:highlight w:val="none"/>
              </w:rPr>
              <w:t>其他</w:t>
            </w:r>
            <w:r>
              <w:rPr>
                <w:rFonts w:hint="eastAsia" w:ascii="仿宋_GB2312" w:hAnsi="仿宋_GB2312" w:eastAsia="仿宋_GB2312" w:cs="仿宋_GB2312"/>
                <w:color w:val="auto"/>
                <w:sz w:val="24"/>
                <w:szCs w:val="24"/>
                <w:u w:val="single"/>
              </w:rPr>
              <w:t xml:space="preserve">                         </w:t>
            </w:r>
            <w:r>
              <w:rPr>
                <w:rFonts w:hint="default" w:ascii="Times New Roman" w:hAnsi="Times New Roman" w:eastAsia="仿宋_GB2312" w:cs="Times New Roman"/>
                <w:color w:val="auto"/>
                <w:highlight w:val="none"/>
              </w:rPr>
              <w:t xml:space="preserve">                        </w:t>
            </w:r>
          </w:p>
        </w:tc>
      </w:tr>
      <w:tr w14:paraId="088F19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9" w:hRule="atLeast"/>
          <w:jc w:val="center"/>
        </w:trPr>
        <w:tc>
          <w:tcPr>
            <w:tcW w:w="680" w:type="dxa"/>
            <w:vMerge w:val="restart"/>
            <w:tcBorders>
              <w:tl2br w:val="nil"/>
              <w:tr2bl w:val="nil"/>
            </w:tcBorders>
            <w:noWrap w:val="0"/>
            <w:vAlign w:val="center"/>
          </w:tcPr>
          <w:p w14:paraId="6FDA16F1">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sz w:val="24"/>
                <w:highlight w:val="none"/>
              </w:rPr>
              <w:t>勘</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 xml:space="preserve">查 </w:t>
            </w:r>
            <w:r>
              <w:rPr>
                <w:rFonts w:hint="default" w:ascii="Times New Roman" w:hAnsi="Times New Roman" w:eastAsia="仿宋_GB2312" w:cs="Times New Roman"/>
                <w:color w:val="auto"/>
                <w:sz w:val="24"/>
                <w:highlight w:val="none"/>
                <w:lang w:eastAsia="zh-CN"/>
              </w:rPr>
              <w:t>区</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域</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拐 点 经 纬 度 坐 标</w:t>
            </w:r>
          </w:p>
        </w:tc>
        <w:tc>
          <w:tcPr>
            <w:tcW w:w="8391" w:type="dxa"/>
            <w:gridSpan w:val="11"/>
            <w:tcBorders>
              <w:tl2br w:val="nil"/>
              <w:tr2bl w:val="nil"/>
            </w:tcBorders>
            <w:noWrap w:val="0"/>
            <w:vAlign w:val="center"/>
          </w:tcPr>
          <w:p w14:paraId="234E9CE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225266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4" w:hRule="atLeast"/>
          <w:jc w:val="center"/>
        </w:trPr>
        <w:tc>
          <w:tcPr>
            <w:tcW w:w="680" w:type="dxa"/>
            <w:vMerge w:val="continue"/>
            <w:tcBorders>
              <w:tl2br w:val="nil"/>
              <w:tr2bl w:val="nil"/>
            </w:tcBorders>
            <w:noWrap w:val="0"/>
            <w:vAlign w:val="center"/>
          </w:tcPr>
          <w:p w14:paraId="129FB68D">
            <w:pPr>
              <w:pageBreakBefore w:val="0"/>
              <w:kinsoku/>
              <w:wordWrap/>
              <w:overflowPunct/>
              <w:topLinePunct w:val="0"/>
              <w:autoSpaceDE/>
              <w:autoSpaceDN/>
              <w:bidi w:val="0"/>
              <w:jc w:val="center"/>
              <w:outlineLvl w:val="9"/>
              <w:rPr>
                <w:rFonts w:ascii="Times New Roman" w:hAnsi="Times New Roman" w:cs="Times New Roman"/>
                <w:color w:val="auto"/>
              </w:rPr>
            </w:pPr>
          </w:p>
        </w:tc>
        <w:tc>
          <w:tcPr>
            <w:tcW w:w="8391" w:type="dxa"/>
            <w:gridSpan w:val="11"/>
            <w:tcBorders>
              <w:tl2br w:val="nil"/>
              <w:tr2bl w:val="nil"/>
            </w:tcBorders>
            <w:noWrap w:val="0"/>
            <w:vAlign w:val="top"/>
          </w:tcPr>
          <w:p w14:paraId="0A2E6217">
            <w:pPr>
              <w:pageBreakBefore w:val="0"/>
              <w:kinsoku/>
              <w:wordWrap/>
              <w:overflowPunct/>
              <w:topLinePunct w:val="0"/>
              <w:autoSpaceDE/>
              <w:autoSpaceDN/>
              <w:bidi w:val="0"/>
              <w:snapToGrid w:val="0"/>
              <w:jc w:val="both"/>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position w:val="-34"/>
                <w:sz w:val="24"/>
                <w:highlight w:val="none"/>
              </w:rPr>
              <w:t>极值坐标：东经             至             ，北纬           至</w:t>
            </w:r>
          </w:p>
        </w:tc>
      </w:tr>
      <w:tr w14:paraId="4349D1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2" w:hRule="atLeast"/>
          <w:jc w:val="center"/>
        </w:trPr>
        <w:tc>
          <w:tcPr>
            <w:tcW w:w="680" w:type="dxa"/>
            <w:tcBorders>
              <w:tl2br w:val="nil"/>
              <w:tr2bl w:val="nil"/>
            </w:tcBorders>
            <w:noWrap w:val="0"/>
            <w:vAlign w:val="center"/>
          </w:tcPr>
          <w:p w14:paraId="40E56C55">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备</w:t>
            </w:r>
          </w:p>
          <w:p w14:paraId="14752EA1">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p>
          <w:p w14:paraId="6537A6E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注</w:t>
            </w:r>
          </w:p>
        </w:tc>
        <w:tc>
          <w:tcPr>
            <w:tcW w:w="8391" w:type="dxa"/>
            <w:gridSpan w:val="11"/>
            <w:tcBorders>
              <w:tl2br w:val="nil"/>
              <w:tr2bl w:val="nil"/>
            </w:tcBorders>
            <w:noWrap w:val="0"/>
            <w:vAlign w:val="center"/>
          </w:tcPr>
          <w:p w14:paraId="6AF5CF0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bl>
    <w:p w14:paraId="151DF547">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eastAsia="仿宋_GB2312"/>
          <w:color w:val="auto"/>
          <w:kern w:val="0"/>
          <w:sz w:val="32"/>
          <w:szCs w:val="32"/>
          <w:highlight w:val="none"/>
        </w:rPr>
      </w:pPr>
    </w:p>
    <w:p w14:paraId="536DC30A">
      <w:pPr>
        <w:keepNext w:val="0"/>
        <w:keepLines w:val="0"/>
        <w:pageBreakBefore w:val="0"/>
        <w:widowControl/>
        <w:kinsoku/>
        <w:wordWrap/>
        <w:overflowPunct/>
        <w:topLinePunct w:val="0"/>
        <w:autoSpaceDE/>
        <w:autoSpaceDN/>
        <w:bidi w:val="0"/>
        <w:adjustRightInd/>
        <w:snapToGrid/>
        <w:spacing w:line="20" w:lineRule="exact"/>
        <w:textAlignment w:val="auto"/>
        <w:rPr>
          <w:color w:val="auto"/>
          <w:highlight w:val="none"/>
        </w:rPr>
      </w:pPr>
    </w:p>
    <w:p w14:paraId="5D55F3C2">
      <w:pPr>
        <w:pStyle w:val="2"/>
        <w:rPr>
          <w:color w:val="auto"/>
          <w:highlight w:val="none"/>
        </w:rPr>
      </w:pPr>
    </w:p>
    <w:p w14:paraId="59D1CBAF">
      <w:pPr>
        <w:pStyle w:val="3"/>
        <w:rPr>
          <w:color w:val="auto"/>
          <w:highlight w:val="none"/>
        </w:rPr>
      </w:pPr>
    </w:p>
    <w:p w14:paraId="01B5C09B">
      <w:pPr>
        <w:pStyle w:val="3"/>
        <w:rPr>
          <w:color w:val="auto"/>
          <w:highlight w:val="none"/>
        </w:rPr>
      </w:pPr>
    </w:p>
    <w:p w14:paraId="5C0DC9D4">
      <w:pPr>
        <w:pStyle w:val="3"/>
        <w:rPr>
          <w:color w:val="auto"/>
          <w:highlight w:val="none"/>
        </w:rPr>
      </w:pPr>
    </w:p>
    <w:p w14:paraId="2DA89D92">
      <w:pPr>
        <w:pStyle w:val="3"/>
        <w:rPr>
          <w:color w:val="auto"/>
          <w:highlight w:val="none"/>
        </w:rPr>
      </w:pPr>
    </w:p>
    <w:p w14:paraId="6D03E22A">
      <w:pPr>
        <w:pStyle w:val="3"/>
        <w:rPr>
          <w:color w:val="auto"/>
          <w:highlight w:val="none"/>
        </w:rPr>
      </w:pPr>
    </w:p>
    <w:p w14:paraId="132408F2">
      <w:pPr>
        <w:pStyle w:val="3"/>
        <w:rPr>
          <w:color w:val="auto"/>
          <w:highlight w:val="none"/>
        </w:rPr>
      </w:pPr>
    </w:p>
    <w:p w14:paraId="0119F9A3">
      <w:pPr>
        <w:pStyle w:val="3"/>
        <w:rPr>
          <w:color w:val="auto"/>
          <w:highlight w:val="none"/>
        </w:rPr>
      </w:pPr>
    </w:p>
    <w:p w14:paraId="67E3C007">
      <w:pPr>
        <w:pStyle w:val="3"/>
        <w:rPr>
          <w:color w:val="auto"/>
          <w:highlight w:val="none"/>
        </w:rPr>
      </w:pPr>
    </w:p>
    <w:p w14:paraId="789AEBD5">
      <w:pPr>
        <w:pStyle w:val="3"/>
        <w:rPr>
          <w:color w:val="auto"/>
          <w:highlight w:val="none"/>
        </w:rPr>
      </w:pPr>
    </w:p>
    <w:p w14:paraId="2D32F457">
      <w:pPr>
        <w:pStyle w:val="3"/>
        <w:rPr>
          <w:color w:val="auto"/>
          <w:highlight w:val="none"/>
        </w:rPr>
      </w:pPr>
    </w:p>
    <w:p w14:paraId="4CE0E32D">
      <w:pPr>
        <w:pStyle w:val="3"/>
        <w:rPr>
          <w:color w:val="auto"/>
          <w:highlight w:val="none"/>
        </w:rPr>
      </w:pPr>
    </w:p>
    <w:p w14:paraId="4282859E">
      <w:pPr>
        <w:pStyle w:val="3"/>
        <w:rPr>
          <w:color w:val="auto"/>
          <w:highlight w:val="none"/>
        </w:rPr>
      </w:pPr>
    </w:p>
    <w:p w14:paraId="359FE3A3">
      <w:pPr>
        <w:pStyle w:val="3"/>
        <w:rPr>
          <w:color w:val="auto"/>
          <w:highlight w:val="none"/>
        </w:rPr>
      </w:pPr>
    </w:p>
    <w:p w14:paraId="7B934B6F">
      <w:pPr>
        <w:pStyle w:val="3"/>
        <w:rPr>
          <w:color w:val="auto"/>
          <w:highlight w:val="none"/>
        </w:rPr>
      </w:pPr>
    </w:p>
    <w:p w14:paraId="6C264E9D">
      <w:pPr>
        <w:pStyle w:val="3"/>
        <w:rPr>
          <w:color w:val="auto"/>
          <w:highlight w:val="none"/>
        </w:rPr>
      </w:pPr>
    </w:p>
    <w:p w14:paraId="5C7B5BE4">
      <w:pPr>
        <w:pStyle w:val="3"/>
        <w:rPr>
          <w:color w:val="auto"/>
          <w:highlight w:val="none"/>
        </w:rPr>
      </w:pPr>
    </w:p>
    <w:p w14:paraId="6BAC1809">
      <w:pPr>
        <w:pStyle w:val="3"/>
        <w:rPr>
          <w:color w:val="auto"/>
          <w:highlight w:val="none"/>
        </w:rPr>
      </w:pPr>
    </w:p>
    <w:p w14:paraId="4E23C5F5">
      <w:pPr>
        <w:pStyle w:val="3"/>
        <w:rPr>
          <w:color w:val="auto"/>
          <w:highlight w:val="none"/>
        </w:rPr>
      </w:pPr>
    </w:p>
    <w:p w14:paraId="307BA6A8">
      <w:pPr>
        <w:pStyle w:val="3"/>
        <w:rPr>
          <w:color w:val="auto"/>
          <w:highlight w:val="none"/>
        </w:rPr>
      </w:pPr>
    </w:p>
    <w:p w14:paraId="214062B3">
      <w:pPr>
        <w:pStyle w:val="3"/>
        <w:rPr>
          <w:color w:val="auto"/>
          <w:highlight w:val="none"/>
        </w:rPr>
      </w:pPr>
    </w:p>
    <w:p w14:paraId="27A672FF">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1C957977">
      <w:pPr>
        <w:jc w:val="center"/>
        <w:rPr>
          <w:rFonts w:hint="eastAsia" w:ascii="黑体" w:hAnsi="黑体" w:eastAsia="黑体" w:cs="黑体"/>
          <w:sz w:val="32"/>
          <w:szCs w:val="40"/>
          <w:lang w:val="en-US" w:eastAsia="zh-CN"/>
        </w:rPr>
      </w:pPr>
    </w:p>
    <w:p w14:paraId="743E34EC">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勘查许可审批流程图</w:t>
      </w:r>
    </w:p>
    <w:p w14:paraId="49F635E1">
      <w:pPr>
        <w:rPr>
          <w:rFonts w:hint="eastAsia" w:eastAsia="宋体"/>
          <w:lang w:eastAsia="zh-CN"/>
        </w:rPr>
      </w:pPr>
    </w:p>
    <w:p w14:paraId="177B971D">
      <w:pPr>
        <w:rPr>
          <w:rFonts w:hint="eastAsia" w:eastAsia="宋体"/>
          <w:lang w:eastAsia="zh-CN"/>
        </w:rPr>
      </w:pPr>
    </w:p>
    <w:p w14:paraId="4C835559">
      <w:pPr>
        <w:shd w:val="clear" w:color="auto" w:fill="auto"/>
        <w:jc w:val="both"/>
        <w:rPr>
          <w:rFonts w:hint="eastAsia" w:ascii="黑体" w:hAnsi="黑体" w:eastAsia="黑体" w:cs="黑体"/>
          <w:sz w:val="32"/>
          <w:szCs w:val="32"/>
          <w:lang w:eastAsia="zh-CN"/>
        </w:rPr>
      </w:pPr>
    </w:p>
    <w:p w14:paraId="2E94C2BC">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3F5B67E6">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3F5B67E6">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4E68E9BA">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30205D0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30205D0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0430073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0430073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7D5156C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7D5156C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2F8B5168">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0C7BE93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0C7BE93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1C746CAD">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3499485</wp:posOffset>
                </wp:positionH>
                <wp:positionV relativeFrom="paragraph">
                  <wp:posOffset>-828040</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55pt;margin-top:-65.2pt;height:157.45pt;width:13.65pt;rotation:5898240f;z-index:251677696;mso-width-relative:page;mso-height-relative:page;" filled="f" stroked="t" coordsize="21600,21600" o:gfxdata="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3HYud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752BB5E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752BB5E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1E6116A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1E6116A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697013E6">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2E8C3B3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2E8C3B3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19FD6FB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19FD6FB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754BCA85">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18C99D4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4BDF9FB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18C99D4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4BDF9FB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47202EF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47202EF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398F74F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398F74F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6FC9DF9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6FC9DF9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69F7B6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469F7B6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18AF7FC6">
      <w:pPr>
        <w:pStyle w:val="3"/>
        <w:shd w:val="clear" w:color="auto" w:fill="auto"/>
        <w:jc w:val="left"/>
        <w:rPr>
          <w:rFonts w:hint="eastAsia" w:eastAsia="仿宋_GB2312"/>
          <w:lang w:eastAsia="zh-CN"/>
        </w:rPr>
      </w:pPr>
    </w:p>
    <w:p w14:paraId="1C064289">
      <w:pPr>
        <w:rPr>
          <w:rFonts w:hint="eastAsia" w:eastAsia="宋体"/>
          <w:lang w:eastAsia="zh-CN"/>
        </w:rPr>
      </w:pPr>
    </w:p>
    <w:p w14:paraId="38557845">
      <w:pPr>
        <w:pStyle w:val="3"/>
        <w:jc w:val="left"/>
        <w:rPr>
          <w:rFonts w:hint="eastAsia" w:eastAsia="仿宋_GB2312"/>
          <w:lang w:eastAsia="zh-CN"/>
        </w:rPr>
      </w:pPr>
    </w:p>
    <w:p w14:paraId="4F83958D">
      <w:pPr>
        <w:pStyle w:val="3"/>
        <w:rPr>
          <w:color w:val="auto"/>
          <w:sz w:val="20"/>
        </w:rPr>
      </w:pPr>
    </w:p>
    <w:p w14:paraId="66E433A5">
      <w:pPr>
        <w:pStyle w:val="3"/>
        <w:rPr>
          <w:rFonts w:hint="eastAsia" w:eastAsia="仿宋_GB2312"/>
          <w:color w:val="auto"/>
          <w:kern w:val="0"/>
          <w:sz w:val="32"/>
          <w:szCs w:val="32"/>
          <w:highlight w:val="none"/>
        </w:rPr>
      </w:pPr>
    </w:p>
    <w:p w14:paraId="38DEBF6E">
      <w:pPr>
        <w:pStyle w:val="3"/>
        <w:ind w:firstLine="0"/>
        <w:rPr>
          <w:color w:val="auto"/>
          <w:highlight w:val="none"/>
        </w:rPr>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CD5EB">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DA069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BEXT4zAEAAKgDAAAOAAAAAAAAAAEAIAAAAB4BAABkcnMvZTJv&#10;RG9jLnhtbFBLBQYAAAAABgAGAFkBAABcBQAAAAA=&#10;">
              <v:fill on="f" focussize="0,0"/>
              <v:stroke on="f"/>
              <v:imagedata o:title=""/>
              <o:lock v:ext="edit" aspectratio="f"/>
              <v:textbox inset="0mm,0mm,0mm,0mm" style="mso-fit-shape-to-text:t;">
                <w:txbxContent>
                  <w:p w14:paraId="61DA069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AEF54">
    <w:pPr>
      <w:pStyle w:val="7"/>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5310222D">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EFD8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65DA8F9">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hpgkvTAAAA&#10;BQEAAA8AAAAAAAAAAQAgAAAAIgAAAGRycy9kb3ducmV2LnhtbFBLAQIUABQAAAAIAIdO4kCcYIaR&#10;6QEAAMsDAAAOAAAAAAAAAAEAIAAAACIBAABkcnMvZTJvRG9jLnhtbFBLBQYAAAAABgAGAFkBAAB9&#10;BQAAAAA=&#10;">
              <v:fill on="f" focussize="0,0"/>
              <v:stroke on="f" weight="1.25pt"/>
              <v:imagedata o:title=""/>
              <o:lock v:ext="edit" aspectratio="f"/>
              <v:textbox inset="0mm,0mm,0mm,0mm" style="mso-fit-shape-to-text:t;">
                <w:txbxContent>
                  <w:p w14:paraId="365DA8F9">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99449">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9FE29">
    <w:pPr>
      <w:pStyle w:val="8"/>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42812D98"/>
    <w:rsid w:val="00033A8B"/>
    <w:rsid w:val="00034811"/>
    <w:rsid w:val="000505D3"/>
    <w:rsid w:val="00051F78"/>
    <w:rsid w:val="00060C0A"/>
    <w:rsid w:val="00071349"/>
    <w:rsid w:val="000773BC"/>
    <w:rsid w:val="00084837"/>
    <w:rsid w:val="000951B3"/>
    <w:rsid w:val="00095AE0"/>
    <w:rsid w:val="000B7FDA"/>
    <w:rsid w:val="000C2841"/>
    <w:rsid w:val="000C4FBA"/>
    <w:rsid w:val="000E7025"/>
    <w:rsid w:val="000E771E"/>
    <w:rsid w:val="000F18A0"/>
    <w:rsid w:val="000F1ED9"/>
    <w:rsid w:val="001433E3"/>
    <w:rsid w:val="001502D5"/>
    <w:rsid w:val="00154E4E"/>
    <w:rsid w:val="00167B79"/>
    <w:rsid w:val="00172932"/>
    <w:rsid w:val="00185B9D"/>
    <w:rsid w:val="0019537A"/>
    <w:rsid w:val="001A6836"/>
    <w:rsid w:val="001A6EF5"/>
    <w:rsid w:val="001D232A"/>
    <w:rsid w:val="001F1BC0"/>
    <w:rsid w:val="002056CF"/>
    <w:rsid w:val="00212109"/>
    <w:rsid w:val="0021570C"/>
    <w:rsid w:val="00244EE9"/>
    <w:rsid w:val="002512F1"/>
    <w:rsid w:val="00251795"/>
    <w:rsid w:val="00253EA1"/>
    <w:rsid w:val="002577E9"/>
    <w:rsid w:val="00261C17"/>
    <w:rsid w:val="00276685"/>
    <w:rsid w:val="00277F51"/>
    <w:rsid w:val="002813CA"/>
    <w:rsid w:val="0028628C"/>
    <w:rsid w:val="002C55E2"/>
    <w:rsid w:val="002F015A"/>
    <w:rsid w:val="002F6031"/>
    <w:rsid w:val="00303D6B"/>
    <w:rsid w:val="003065A8"/>
    <w:rsid w:val="00310769"/>
    <w:rsid w:val="00311AC1"/>
    <w:rsid w:val="0032096D"/>
    <w:rsid w:val="00324C71"/>
    <w:rsid w:val="00325161"/>
    <w:rsid w:val="00335BC1"/>
    <w:rsid w:val="0033634B"/>
    <w:rsid w:val="003533DF"/>
    <w:rsid w:val="00361B95"/>
    <w:rsid w:val="0036642F"/>
    <w:rsid w:val="00370B65"/>
    <w:rsid w:val="00372A7B"/>
    <w:rsid w:val="00385BED"/>
    <w:rsid w:val="003B61FA"/>
    <w:rsid w:val="003C0437"/>
    <w:rsid w:val="003D063E"/>
    <w:rsid w:val="003D463F"/>
    <w:rsid w:val="003F779F"/>
    <w:rsid w:val="004137AA"/>
    <w:rsid w:val="00420A92"/>
    <w:rsid w:val="004215DE"/>
    <w:rsid w:val="004232CF"/>
    <w:rsid w:val="00431DE0"/>
    <w:rsid w:val="00453A06"/>
    <w:rsid w:val="00464BC7"/>
    <w:rsid w:val="00474867"/>
    <w:rsid w:val="00483EAE"/>
    <w:rsid w:val="00491C50"/>
    <w:rsid w:val="00491C70"/>
    <w:rsid w:val="004A5D7C"/>
    <w:rsid w:val="004C687E"/>
    <w:rsid w:val="004C6A21"/>
    <w:rsid w:val="004D3F2D"/>
    <w:rsid w:val="004D44D2"/>
    <w:rsid w:val="005211BB"/>
    <w:rsid w:val="00526897"/>
    <w:rsid w:val="0053687B"/>
    <w:rsid w:val="005543AB"/>
    <w:rsid w:val="005549EB"/>
    <w:rsid w:val="0056132F"/>
    <w:rsid w:val="005726D0"/>
    <w:rsid w:val="0057388C"/>
    <w:rsid w:val="00577C76"/>
    <w:rsid w:val="00585C5D"/>
    <w:rsid w:val="005B2520"/>
    <w:rsid w:val="005C769C"/>
    <w:rsid w:val="005F4F43"/>
    <w:rsid w:val="006112D0"/>
    <w:rsid w:val="00617CF3"/>
    <w:rsid w:val="00630718"/>
    <w:rsid w:val="006323BC"/>
    <w:rsid w:val="0063285B"/>
    <w:rsid w:val="0066512C"/>
    <w:rsid w:val="006972BB"/>
    <w:rsid w:val="006A05F5"/>
    <w:rsid w:val="006A6D00"/>
    <w:rsid w:val="006B4503"/>
    <w:rsid w:val="006C1AB8"/>
    <w:rsid w:val="006C67B3"/>
    <w:rsid w:val="006D1E95"/>
    <w:rsid w:val="006F27C5"/>
    <w:rsid w:val="007179CB"/>
    <w:rsid w:val="00732BA3"/>
    <w:rsid w:val="00734780"/>
    <w:rsid w:val="00736816"/>
    <w:rsid w:val="00740675"/>
    <w:rsid w:val="0074703C"/>
    <w:rsid w:val="007533DB"/>
    <w:rsid w:val="007558ED"/>
    <w:rsid w:val="00773DE2"/>
    <w:rsid w:val="0079009D"/>
    <w:rsid w:val="007A136A"/>
    <w:rsid w:val="007A33A2"/>
    <w:rsid w:val="007A5C44"/>
    <w:rsid w:val="007B0E66"/>
    <w:rsid w:val="007B12C5"/>
    <w:rsid w:val="007B7D71"/>
    <w:rsid w:val="007C5157"/>
    <w:rsid w:val="007C765A"/>
    <w:rsid w:val="007D0FE6"/>
    <w:rsid w:val="007D2F71"/>
    <w:rsid w:val="007D3666"/>
    <w:rsid w:val="007E0C0D"/>
    <w:rsid w:val="007E1411"/>
    <w:rsid w:val="007E203D"/>
    <w:rsid w:val="007E4C09"/>
    <w:rsid w:val="00801139"/>
    <w:rsid w:val="00802CC4"/>
    <w:rsid w:val="008103FC"/>
    <w:rsid w:val="00840A98"/>
    <w:rsid w:val="00841009"/>
    <w:rsid w:val="00854DAD"/>
    <w:rsid w:val="00856751"/>
    <w:rsid w:val="00883236"/>
    <w:rsid w:val="00885B9F"/>
    <w:rsid w:val="00895B4A"/>
    <w:rsid w:val="008979F7"/>
    <w:rsid w:val="008B577E"/>
    <w:rsid w:val="008D5184"/>
    <w:rsid w:val="008E55D8"/>
    <w:rsid w:val="009066F8"/>
    <w:rsid w:val="00911485"/>
    <w:rsid w:val="00937438"/>
    <w:rsid w:val="0094470C"/>
    <w:rsid w:val="009502E1"/>
    <w:rsid w:val="00954D37"/>
    <w:rsid w:val="009622BE"/>
    <w:rsid w:val="00977AAB"/>
    <w:rsid w:val="00982F5F"/>
    <w:rsid w:val="0098428A"/>
    <w:rsid w:val="009A506F"/>
    <w:rsid w:val="009B459C"/>
    <w:rsid w:val="009B5B7D"/>
    <w:rsid w:val="009C2BBD"/>
    <w:rsid w:val="009D6B8B"/>
    <w:rsid w:val="009F5193"/>
    <w:rsid w:val="009F5FD8"/>
    <w:rsid w:val="00A0476E"/>
    <w:rsid w:val="00A25A79"/>
    <w:rsid w:val="00A33619"/>
    <w:rsid w:val="00A33781"/>
    <w:rsid w:val="00A3769C"/>
    <w:rsid w:val="00A5195B"/>
    <w:rsid w:val="00A54347"/>
    <w:rsid w:val="00A569ED"/>
    <w:rsid w:val="00A65DF1"/>
    <w:rsid w:val="00A66852"/>
    <w:rsid w:val="00A83575"/>
    <w:rsid w:val="00A903B2"/>
    <w:rsid w:val="00AC0214"/>
    <w:rsid w:val="00AD00AE"/>
    <w:rsid w:val="00AE434E"/>
    <w:rsid w:val="00AE6C63"/>
    <w:rsid w:val="00AE77D0"/>
    <w:rsid w:val="00AF1F10"/>
    <w:rsid w:val="00AF500D"/>
    <w:rsid w:val="00B04C8A"/>
    <w:rsid w:val="00B04E3A"/>
    <w:rsid w:val="00B12EBC"/>
    <w:rsid w:val="00B22E5A"/>
    <w:rsid w:val="00B33A25"/>
    <w:rsid w:val="00B37071"/>
    <w:rsid w:val="00B5595B"/>
    <w:rsid w:val="00B850B5"/>
    <w:rsid w:val="00B86AEF"/>
    <w:rsid w:val="00B90437"/>
    <w:rsid w:val="00BA20D9"/>
    <w:rsid w:val="00BB5364"/>
    <w:rsid w:val="00BC2E0C"/>
    <w:rsid w:val="00BC4221"/>
    <w:rsid w:val="00BC6641"/>
    <w:rsid w:val="00BD1056"/>
    <w:rsid w:val="00BF0690"/>
    <w:rsid w:val="00C045CA"/>
    <w:rsid w:val="00C04EDD"/>
    <w:rsid w:val="00C05FDF"/>
    <w:rsid w:val="00C066C7"/>
    <w:rsid w:val="00C17B26"/>
    <w:rsid w:val="00C35450"/>
    <w:rsid w:val="00C420DF"/>
    <w:rsid w:val="00C5183E"/>
    <w:rsid w:val="00C53889"/>
    <w:rsid w:val="00C540E5"/>
    <w:rsid w:val="00C64A6A"/>
    <w:rsid w:val="00C653F5"/>
    <w:rsid w:val="00C73ED0"/>
    <w:rsid w:val="00C85125"/>
    <w:rsid w:val="00CC453C"/>
    <w:rsid w:val="00CD07B8"/>
    <w:rsid w:val="00CD39F9"/>
    <w:rsid w:val="00CE0741"/>
    <w:rsid w:val="00CF64FF"/>
    <w:rsid w:val="00D003D8"/>
    <w:rsid w:val="00D019AE"/>
    <w:rsid w:val="00D164D4"/>
    <w:rsid w:val="00D17C1F"/>
    <w:rsid w:val="00D2270F"/>
    <w:rsid w:val="00D26241"/>
    <w:rsid w:val="00D3177D"/>
    <w:rsid w:val="00D365EA"/>
    <w:rsid w:val="00D41265"/>
    <w:rsid w:val="00D426A2"/>
    <w:rsid w:val="00D479BB"/>
    <w:rsid w:val="00D6130A"/>
    <w:rsid w:val="00D657C2"/>
    <w:rsid w:val="00D762DC"/>
    <w:rsid w:val="00D86C0B"/>
    <w:rsid w:val="00D9016C"/>
    <w:rsid w:val="00D94608"/>
    <w:rsid w:val="00D9778F"/>
    <w:rsid w:val="00DC336A"/>
    <w:rsid w:val="00DE6549"/>
    <w:rsid w:val="00E02A97"/>
    <w:rsid w:val="00E16FE3"/>
    <w:rsid w:val="00E30338"/>
    <w:rsid w:val="00E3589D"/>
    <w:rsid w:val="00E42BC9"/>
    <w:rsid w:val="00E536FB"/>
    <w:rsid w:val="00E5385B"/>
    <w:rsid w:val="00E559EB"/>
    <w:rsid w:val="00E63850"/>
    <w:rsid w:val="00E63A86"/>
    <w:rsid w:val="00E67026"/>
    <w:rsid w:val="00E77A11"/>
    <w:rsid w:val="00E810A4"/>
    <w:rsid w:val="00E91173"/>
    <w:rsid w:val="00EA7BC9"/>
    <w:rsid w:val="00EB0DE5"/>
    <w:rsid w:val="00EB193A"/>
    <w:rsid w:val="00EE1BCB"/>
    <w:rsid w:val="00EE3461"/>
    <w:rsid w:val="00EF0D51"/>
    <w:rsid w:val="00F01AA3"/>
    <w:rsid w:val="00F16032"/>
    <w:rsid w:val="00F31F27"/>
    <w:rsid w:val="00F502F2"/>
    <w:rsid w:val="00F55160"/>
    <w:rsid w:val="00F56AAF"/>
    <w:rsid w:val="00F74DC2"/>
    <w:rsid w:val="00F80178"/>
    <w:rsid w:val="00FA14A1"/>
    <w:rsid w:val="00FB1A17"/>
    <w:rsid w:val="00FB54CC"/>
    <w:rsid w:val="00FB6D4F"/>
    <w:rsid w:val="00FC1450"/>
    <w:rsid w:val="00FE37E8"/>
    <w:rsid w:val="00FE3F05"/>
    <w:rsid w:val="00FE7285"/>
    <w:rsid w:val="01005CDE"/>
    <w:rsid w:val="01016063"/>
    <w:rsid w:val="016F6976"/>
    <w:rsid w:val="01717BDA"/>
    <w:rsid w:val="01834933"/>
    <w:rsid w:val="01890AE3"/>
    <w:rsid w:val="019A362C"/>
    <w:rsid w:val="01B85396"/>
    <w:rsid w:val="0269064B"/>
    <w:rsid w:val="02947BBA"/>
    <w:rsid w:val="02A66561"/>
    <w:rsid w:val="02C537C1"/>
    <w:rsid w:val="03514448"/>
    <w:rsid w:val="04030D72"/>
    <w:rsid w:val="041269C3"/>
    <w:rsid w:val="048C7833"/>
    <w:rsid w:val="04C0322E"/>
    <w:rsid w:val="04F0035A"/>
    <w:rsid w:val="052D541D"/>
    <w:rsid w:val="05305DFF"/>
    <w:rsid w:val="056F1C93"/>
    <w:rsid w:val="068F658C"/>
    <w:rsid w:val="069B0F58"/>
    <w:rsid w:val="06B12601"/>
    <w:rsid w:val="06BC12C8"/>
    <w:rsid w:val="07834C41"/>
    <w:rsid w:val="079A6DF4"/>
    <w:rsid w:val="07AC4F3B"/>
    <w:rsid w:val="07C51949"/>
    <w:rsid w:val="07EA591D"/>
    <w:rsid w:val="08073F24"/>
    <w:rsid w:val="087C677B"/>
    <w:rsid w:val="08E91129"/>
    <w:rsid w:val="08FB5453"/>
    <w:rsid w:val="092009D5"/>
    <w:rsid w:val="097C0ABC"/>
    <w:rsid w:val="09A56073"/>
    <w:rsid w:val="09BE7548"/>
    <w:rsid w:val="09C8422E"/>
    <w:rsid w:val="09DD1BA4"/>
    <w:rsid w:val="0A150E48"/>
    <w:rsid w:val="0A656C95"/>
    <w:rsid w:val="0A70569C"/>
    <w:rsid w:val="0AB87005"/>
    <w:rsid w:val="0ABC5365"/>
    <w:rsid w:val="0ABF0150"/>
    <w:rsid w:val="0AD22E93"/>
    <w:rsid w:val="0B746912"/>
    <w:rsid w:val="0C0117EC"/>
    <w:rsid w:val="0C463D83"/>
    <w:rsid w:val="0CB279BC"/>
    <w:rsid w:val="0D184CDC"/>
    <w:rsid w:val="0D213920"/>
    <w:rsid w:val="0D53258C"/>
    <w:rsid w:val="0D965B16"/>
    <w:rsid w:val="0D9953C4"/>
    <w:rsid w:val="0DB82698"/>
    <w:rsid w:val="0DC92311"/>
    <w:rsid w:val="0DCA232C"/>
    <w:rsid w:val="0DD7570A"/>
    <w:rsid w:val="0DD803D5"/>
    <w:rsid w:val="0DF12D13"/>
    <w:rsid w:val="0E0C5478"/>
    <w:rsid w:val="0E0D40F9"/>
    <w:rsid w:val="0E576E0D"/>
    <w:rsid w:val="0E7A1395"/>
    <w:rsid w:val="0EC1337D"/>
    <w:rsid w:val="0EF9104E"/>
    <w:rsid w:val="0EFF72FC"/>
    <w:rsid w:val="0F631E40"/>
    <w:rsid w:val="0FB11461"/>
    <w:rsid w:val="0FB85BDB"/>
    <w:rsid w:val="100657FB"/>
    <w:rsid w:val="102A429B"/>
    <w:rsid w:val="103670A9"/>
    <w:rsid w:val="10481E1B"/>
    <w:rsid w:val="104C1E99"/>
    <w:rsid w:val="10536661"/>
    <w:rsid w:val="10A2515C"/>
    <w:rsid w:val="10A641ED"/>
    <w:rsid w:val="10BB4D33"/>
    <w:rsid w:val="10CE156B"/>
    <w:rsid w:val="10DD1F5C"/>
    <w:rsid w:val="10EA4587"/>
    <w:rsid w:val="10EF1F83"/>
    <w:rsid w:val="110842DD"/>
    <w:rsid w:val="114564A3"/>
    <w:rsid w:val="116C3322"/>
    <w:rsid w:val="116F7CB7"/>
    <w:rsid w:val="117454E3"/>
    <w:rsid w:val="11BA5E1C"/>
    <w:rsid w:val="11D24F61"/>
    <w:rsid w:val="12025563"/>
    <w:rsid w:val="121213BD"/>
    <w:rsid w:val="121E6CD1"/>
    <w:rsid w:val="12265C4A"/>
    <w:rsid w:val="12641124"/>
    <w:rsid w:val="12B84A90"/>
    <w:rsid w:val="12B87ED7"/>
    <w:rsid w:val="12C66DC2"/>
    <w:rsid w:val="12D13E0C"/>
    <w:rsid w:val="12DE0B51"/>
    <w:rsid w:val="12F04C1F"/>
    <w:rsid w:val="130A369E"/>
    <w:rsid w:val="131839A9"/>
    <w:rsid w:val="13596870"/>
    <w:rsid w:val="13CC1B32"/>
    <w:rsid w:val="13CF2615"/>
    <w:rsid w:val="13DF420F"/>
    <w:rsid w:val="14180929"/>
    <w:rsid w:val="141B6EFA"/>
    <w:rsid w:val="14582BD2"/>
    <w:rsid w:val="14657799"/>
    <w:rsid w:val="14C512C7"/>
    <w:rsid w:val="14C82329"/>
    <w:rsid w:val="14C97E20"/>
    <w:rsid w:val="14F35B47"/>
    <w:rsid w:val="15266B04"/>
    <w:rsid w:val="153D3D34"/>
    <w:rsid w:val="155F2081"/>
    <w:rsid w:val="157D17B4"/>
    <w:rsid w:val="15947401"/>
    <w:rsid w:val="15A02256"/>
    <w:rsid w:val="15AE5784"/>
    <w:rsid w:val="15AF2CC9"/>
    <w:rsid w:val="163015FA"/>
    <w:rsid w:val="163216F3"/>
    <w:rsid w:val="1670655F"/>
    <w:rsid w:val="167A7FA4"/>
    <w:rsid w:val="171C2C06"/>
    <w:rsid w:val="175B1B94"/>
    <w:rsid w:val="176F4484"/>
    <w:rsid w:val="17824FB4"/>
    <w:rsid w:val="17A96A0D"/>
    <w:rsid w:val="17BB20BD"/>
    <w:rsid w:val="183604FF"/>
    <w:rsid w:val="186464A3"/>
    <w:rsid w:val="18BE12F0"/>
    <w:rsid w:val="18BF6ACD"/>
    <w:rsid w:val="18CA10A5"/>
    <w:rsid w:val="18DB1E7F"/>
    <w:rsid w:val="18F715DD"/>
    <w:rsid w:val="19666E1A"/>
    <w:rsid w:val="19A76508"/>
    <w:rsid w:val="19AA03A0"/>
    <w:rsid w:val="19C4083A"/>
    <w:rsid w:val="19CC65DC"/>
    <w:rsid w:val="1A33015B"/>
    <w:rsid w:val="1A507B8B"/>
    <w:rsid w:val="1A894E78"/>
    <w:rsid w:val="1AF667BD"/>
    <w:rsid w:val="1B234A97"/>
    <w:rsid w:val="1B4039B1"/>
    <w:rsid w:val="1BA13AE3"/>
    <w:rsid w:val="1BAC008C"/>
    <w:rsid w:val="1C3B78F5"/>
    <w:rsid w:val="1C810436"/>
    <w:rsid w:val="1C83762F"/>
    <w:rsid w:val="1C9B0938"/>
    <w:rsid w:val="1D15013C"/>
    <w:rsid w:val="1D436335"/>
    <w:rsid w:val="1D4E664B"/>
    <w:rsid w:val="1D761B9E"/>
    <w:rsid w:val="1DC932FC"/>
    <w:rsid w:val="1DD31823"/>
    <w:rsid w:val="1E5E4D91"/>
    <w:rsid w:val="1EC51E85"/>
    <w:rsid w:val="1EE263F6"/>
    <w:rsid w:val="1EF64451"/>
    <w:rsid w:val="1EFB22D4"/>
    <w:rsid w:val="1F22734F"/>
    <w:rsid w:val="1F804AB5"/>
    <w:rsid w:val="1F8A6316"/>
    <w:rsid w:val="1FC442CF"/>
    <w:rsid w:val="209F35FB"/>
    <w:rsid w:val="20BD798C"/>
    <w:rsid w:val="20E54B48"/>
    <w:rsid w:val="213A7579"/>
    <w:rsid w:val="214B2E7D"/>
    <w:rsid w:val="218A470B"/>
    <w:rsid w:val="21911EA3"/>
    <w:rsid w:val="21C612F9"/>
    <w:rsid w:val="21EB584F"/>
    <w:rsid w:val="21FC61D0"/>
    <w:rsid w:val="220219F0"/>
    <w:rsid w:val="22484E4D"/>
    <w:rsid w:val="235B56A9"/>
    <w:rsid w:val="23EF23B7"/>
    <w:rsid w:val="23F455B6"/>
    <w:rsid w:val="245E4C37"/>
    <w:rsid w:val="248D7122"/>
    <w:rsid w:val="24EF3458"/>
    <w:rsid w:val="24F41DE0"/>
    <w:rsid w:val="25A95FFE"/>
    <w:rsid w:val="25B820E0"/>
    <w:rsid w:val="260D322F"/>
    <w:rsid w:val="26173D52"/>
    <w:rsid w:val="26465EEC"/>
    <w:rsid w:val="26676EBF"/>
    <w:rsid w:val="267B70B7"/>
    <w:rsid w:val="26E60D0C"/>
    <w:rsid w:val="271102BE"/>
    <w:rsid w:val="271E7C8B"/>
    <w:rsid w:val="27231FCC"/>
    <w:rsid w:val="27246BEC"/>
    <w:rsid w:val="272872B7"/>
    <w:rsid w:val="272C4CEE"/>
    <w:rsid w:val="27332009"/>
    <w:rsid w:val="27605044"/>
    <w:rsid w:val="27613B43"/>
    <w:rsid w:val="277530E3"/>
    <w:rsid w:val="27893AD6"/>
    <w:rsid w:val="27B37D2F"/>
    <w:rsid w:val="281C60C8"/>
    <w:rsid w:val="28672B12"/>
    <w:rsid w:val="28715F89"/>
    <w:rsid w:val="287E3904"/>
    <w:rsid w:val="288A29EC"/>
    <w:rsid w:val="28953A7F"/>
    <w:rsid w:val="28DE1066"/>
    <w:rsid w:val="29395E8F"/>
    <w:rsid w:val="294D7845"/>
    <w:rsid w:val="29B44B9D"/>
    <w:rsid w:val="29F23776"/>
    <w:rsid w:val="2A122647"/>
    <w:rsid w:val="2A29460D"/>
    <w:rsid w:val="2A4F0952"/>
    <w:rsid w:val="2A5B2498"/>
    <w:rsid w:val="2A6F7F76"/>
    <w:rsid w:val="2AAD76CD"/>
    <w:rsid w:val="2AD15A4E"/>
    <w:rsid w:val="2B1F14AD"/>
    <w:rsid w:val="2B535A55"/>
    <w:rsid w:val="2B76108C"/>
    <w:rsid w:val="2BF12656"/>
    <w:rsid w:val="2C092BDE"/>
    <w:rsid w:val="2C447E50"/>
    <w:rsid w:val="2CE132E6"/>
    <w:rsid w:val="2D1C5DFE"/>
    <w:rsid w:val="2D300100"/>
    <w:rsid w:val="2D3E6FCA"/>
    <w:rsid w:val="2D684BFE"/>
    <w:rsid w:val="2D734E67"/>
    <w:rsid w:val="2DA46F5A"/>
    <w:rsid w:val="2DB60F5C"/>
    <w:rsid w:val="2DE7427E"/>
    <w:rsid w:val="2DED4FFC"/>
    <w:rsid w:val="2E08134C"/>
    <w:rsid w:val="2E3C59E5"/>
    <w:rsid w:val="2E96487B"/>
    <w:rsid w:val="2ECE479A"/>
    <w:rsid w:val="2F4F7524"/>
    <w:rsid w:val="2F6376CB"/>
    <w:rsid w:val="2F6C737A"/>
    <w:rsid w:val="2F7B156D"/>
    <w:rsid w:val="2FE35B70"/>
    <w:rsid w:val="30001188"/>
    <w:rsid w:val="30541D42"/>
    <w:rsid w:val="308021D8"/>
    <w:rsid w:val="31095BBB"/>
    <w:rsid w:val="31145639"/>
    <w:rsid w:val="31FE2AC6"/>
    <w:rsid w:val="320F25D3"/>
    <w:rsid w:val="323F437A"/>
    <w:rsid w:val="32453510"/>
    <w:rsid w:val="3274219A"/>
    <w:rsid w:val="329C4856"/>
    <w:rsid w:val="32FB6C64"/>
    <w:rsid w:val="333B009C"/>
    <w:rsid w:val="33565A56"/>
    <w:rsid w:val="33712B34"/>
    <w:rsid w:val="33BC2BA7"/>
    <w:rsid w:val="33E754F8"/>
    <w:rsid w:val="33EB5383"/>
    <w:rsid w:val="34017DC6"/>
    <w:rsid w:val="341E05D8"/>
    <w:rsid w:val="3434168B"/>
    <w:rsid w:val="344233E9"/>
    <w:rsid w:val="34AB4917"/>
    <w:rsid w:val="35706B13"/>
    <w:rsid w:val="35760763"/>
    <w:rsid w:val="35886D9E"/>
    <w:rsid w:val="359771A0"/>
    <w:rsid w:val="35A6422E"/>
    <w:rsid w:val="35D4048B"/>
    <w:rsid w:val="35E0307F"/>
    <w:rsid w:val="36446D16"/>
    <w:rsid w:val="36823D36"/>
    <w:rsid w:val="36977769"/>
    <w:rsid w:val="36D76590"/>
    <w:rsid w:val="371C2927"/>
    <w:rsid w:val="372C59FF"/>
    <w:rsid w:val="37304986"/>
    <w:rsid w:val="378C4E60"/>
    <w:rsid w:val="37A336EB"/>
    <w:rsid w:val="37AF5A05"/>
    <w:rsid w:val="37DE296B"/>
    <w:rsid w:val="37E263B7"/>
    <w:rsid w:val="38401E11"/>
    <w:rsid w:val="384A6311"/>
    <w:rsid w:val="38890056"/>
    <w:rsid w:val="388C37DD"/>
    <w:rsid w:val="38996D21"/>
    <w:rsid w:val="38AC7189"/>
    <w:rsid w:val="38EC79F8"/>
    <w:rsid w:val="39056D50"/>
    <w:rsid w:val="39162757"/>
    <w:rsid w:val="396F1906"/>
    <w:rsid w:val="39AA2D8D"/>
    <w:rsid w:val="39D019D8"/>
    <w:rsid w:val="3A05135F"/>
    <w:rsid w:val="3A325A3D"/>
    <w:rsid w:val="3A3D55B0"/>
    <w:rsid w:val="3AAA3A55"/>
    <w:rsid w:val="3AAB0B1B"/>
    <w:rsid w:val="3ABA0A4F"/>
    <w:rsid w:val="3AD15F16"/>
    <w:rsid w:val="3B8745D8"/>
    <w:rsid w:val="3B9E03FD"/>
    <w:rsid w:val="3BAE099B"/>
    <w:rsid w:val="3BAF3AE4"/>
    <w:rsid w:val="3BC57EFE"/>
    <w:rsid w:val="3BD00198"/>
    <w:rsid w:val="3BED39C2"/>
    <w:rsid w:val="3C2C2D38"/>
    <w:rsid w:val="3D1A659A"/>
    <w:rsid w:val="3D407F0C"/>
    <w:rsid w:val="3D93394A"/>
    <w:rsid w:val="3DA63E17"/>
    <w:rsid w:val="3E4B7B72"/>
    <w:rsid w:val="3E507D4A"/>
    <w:rsid w:val="3E641890"/>
    <w:rsid w:val="3E9E1A38"/>
    <w:rsid w:val="3EFE72CB"/>
    <w:rsid w:val="3F3C1E71"/>
    <w:rsid w:val="3F514D57"/>
    <w:rsid w:val="3F5F4F73"/>
    <w:rsid w:val="3F7621AF"/>
    <w:rsid w:val="3FAF15CB"/>
    <w:rsid w:val="3FFA729F"/>
    <w:rsid w:val="40061C30"/>
    <w:rsid w:val="40287C10"/>
    <w:rsid w:val="40384169"/>
    <w:rsid w:val="40850BD6"/>
    <w:rsid w:val="40BF5FF0"/>
    <w:rsid w:val="40E5427D"/>
    <w:rsid w:val="41796D2D"/>
    <w:rsid w:val="417D5802"/>
    <w:rsid w:val="417E44DD"/>
    <w:rsid w:val="41844EF4"/>
    <w:rsid w:val="41F50C52"/>
    <w:rsid w:val="421E29A5"/>
    <w:rsid w:val="42230051"/>
    <w:rsid w:val="42812D98"/>
    <w:rsid w:val="42B067BB"/>
    <w:rsid w:val="42D064C5"/>
    <w:rsid w:val="42E15E1F"/>
    <w:rsid w:val="42E63FD0"/>
    <w:rsid w:val="42FD2417"/>
    <w:rsid w:val="4309555F"/>
    <w:rsid w:val="431B20B4"/>
    <w:rsid w:val="43226B03"/>
    <w:rsid w:val="43442547"/>
    <w:rsid w:val="43626C63"/>
    <w:rsid w:val="43855F2F"/>
    <w:rsid w:val="43B06F1C"/>
    <w:rsid w:val="441741A4"/>
    <w:rsid w:val="44512F90"/>
    <w:rsid w:val="448952CC"/>
    <w:rsid w:val="44EF7BDC"/>
    <w:rsid w:val="456D4F53"/>
    <w:rsid w:val="4589082C"/>
    <w:rsid w:val="4593539A"/>
    <w:rsid w:val="45BB7DA9"/>
    <w:rsid w:val="45C52A4A"/>
    <w:rsid w:val="45D730AC"/>
    <w:rsid w:val="45E76F19"/>
    <w:rsid w:val="4606599B"/>
    <w:rsid w:val="464F375A"/>
    <w:rsid w:val="46A671E6"/>
    <w:rsid w:val="46AA601C"/>
    <w:rsid w:val="46AA6ECC"/>
    <w:rsid w:val="46C93D6D"/>
    <w:rsid w:val="46D63943"/>
    <w:rsid w:val="46DE7348"/>
    <w:rsid w:val="470A0019"/>
    <w:rsid w:val="47203DC3"/>
    <w:rsid w:val="474F6E89"/>
    <w:rsid w:val="476A0F31"/>
    <w:rsid w:val="479F1AEE"/>
    <w:rsid w:val="47BA5F5E"/>
    <w:rsid w:val="47C04E93"/>
    <w:rsid w:val="47F96F70"/>
    <w:rsid w:val="483860A5"/>
    <w:rsid w:val="48776552"/>
    <w:rsid w:val="48A97644"/>
    <w:rsid w:val="48B37C13"/>
    <w:rsid w:val="48EA6E4B"/>
    <w:rsid w:val="496053D0"/>
    <w:rsid w:val="498D6923"/>
    <w:rsid w:val="49F45495"/>
    <w:rsid w:val="49F53829"/>
    <w:rsid w:val="4A024E2C"/>
    <w:rsid w:val="4A544E15"/>
    <w:rsid w:val="4ACD361C"/>
    <w:rsid w:val="4AFC1463"/>
    <w:rsid w:val="4B3E7369"/>
    <w:rsid w:val="4B40737F"/>
    <w:rsid w:val="4B4A4715"/>
    <w:rsid w:val="4BB0712E"/>
    <w:rsid w:val="4BD7312C"/>
    <w:rsid w:val="4C4E2CBD"/>
    <w:rsid w:val="4CAA218A"/>
    <w:rsid w:val="4CDB3E2F"/>
    <w:rsid w:val="4CED25D3"/>
    <w:rsid w:val="4DAE4167"/>
    <w:rsid w:val="4DBB6D16"/>
    <w:rsid w:val="4DC612B9"/>
    <w:rsid w:val="4DD96B4E"/>
    <w:rsid w:val="4E3A01E8"/>
    <w:rsid w:val="4E406DAF"/>
    <w:rsid w:val="4E5A2BFD"/>
    <w:rsid w:val="4EA842E4"/>
    <w:rsid w:val="4ECD7FB2"/>
    <w:rsid w:val="4ED066C1"/>
    <w:rsid w:val="4EDB519D"/>
    <w:rsid w:val="4EFE2F53"/>
    <w:rsid w:val="4F045979"/>
    <w:rsid w:val="4F2A4570"/>
    <w:rsid w:val="4F30312F"/>
    <w:rsid w:val="4F442F47"/>
    <w:rsid w:val="4FA42CB4"/>
    <w:rsid w:val="4FE269C0"/>
    <w:rsid w:val="4FF93038"/>
    <w:rsid w:val="4FFA00E7"/>
    <w:rsid w:val="5050532F"/>
    <w:rsid w:val="50527729"/>
    <w:rsid w:val="508D1967"/>
    <w:rsid w:val="512E41BA"/>
    <w:rsid w:val="515EB0B6"/>
    <w:rsid w:val="51CA1157"/>
    <w:rsid w:val="52037D6B"/>
    <w:rsid w:val="520E0CD5"/>
    <w:rsid w:val="521A3FFD"/>
    <w:rsid w:val="5240153E"/>
    <w:rsid w:val="5262151C"/>
    <w:rsid w:val="52646962"/>
    <w:rsid w:val="52B0523E"/>
    <w:rsid w:val="53352BCF"/>
    <w:rsid w:val="534A10E1"/>
    <w:rsid w:val="53F465B6"/>
    <w:rsid w:val="54053A8B"/>
    <w:rsid w:val="541732DB"/>
    <w:rsid w:val="541A1E34"/>
    <w:rsid w:val="54685A05"/>
    <w:rsid w:val="54756D0B"/>
    <w:rsid w:val="5478759A"/>
    <w:rsid w:val="549977F5"/>
    <w:rsid w:val="54A907A2"/>
    <w:rsid w:val="55550024"/>
    <w:rsid w:val="55576D1C"/>
    <w:rsid w:val="558452D9"/>
    <w:rsid w:val="558F7AE2"/>
    <w:rsid w:val="55C23EE7"/>
    <w:rsid w:val="55C36AC2"/>
    <w:rsid w:val="55D2C5CA"/>
    <w:rsid w:val="55FD0283"/>
    <w:rsid w:val="560F58BD"/>
    <w:rsid w:val="562A19E9"/>
    <w:rsid w:val="565A05EA"/>
    <w:rsid w:val="567B3307"/>
    <w:rsid w:val="568A50CF"/>
    <w:rsid w:val="57AB0D56"/>
    <w:rsid w:val="57DFFE02"/>
    <w:rsid w:val="57F76FC5"/>
    <w:rsid w:val="58991409"/>
    <w:rsid w:val="58A71A0A"/>
    <w:rsid w:val="58F65940"/>
    <w:rsid w:val="590A7580"/>
    <w:rsid w:val="59365F90"/>
    <w:rsid w:val="59373B6B"/>
    <w:rsid w:val="59427F05"/>
    <w:rsid w:val="59657C40"/>
    <w:rsid w:val="59C727B1"/>
    <w:rsid w:val="59C83A99"/>
    <w:rsid w:val="59D4203C"/>
    <w:rsid w:val="5A06337D"/>
    <w:rsid w:val="5A0F27D5"/>
    <w:rsid w:val="5A3F591D"/>
    <w:rsid w:val="5A5F1850"/>
    <w:rsid w:val="5A867B53"/>
    <w:rsid w:val="5AC36E7A"/>
    <w:rsid w:val="5AD030A2"/>
    <w:rsid w:val="5AD729FF"/>
    <w:rsid w:val="5B106F74"/>
    <w:rsid w:val="5B3B333C"/>
    <w:rsid w:val="5B4950DE"/>
    <w:rsid w:val="5B62565B"/>
    <w:rsid w:val="5B6B09CC"/>
    <w:rsid w:val="5B8528FB"/>
    <w:rsid w:val="5B8C2EBD"/>
    <w:rsid w:val="5B9104C7"/>
    <w:rsid w:val="5BC663F6"/>
    <w:rsid w:val="5BFB27B5"/>
    <w:rsid w:val="5C205042"/>
    <w:rsid w:val="5C893C11"/>
    <w:rsid w:val="5C9E7928"/>
    <w:rsid w:val="5CB10ADC"/>
    <w:rsid w:val="5CCE664A"/>
    <w:rsid w:val="5CE7E1A2"/>
    <w:rsid w:val="5CED3E7C"/>
    <w:rsid w:val="5D7F1FE1"/>
    <w:rsid w:val="5DA90B23"/>
    <w:rsid w:val="5DEC16EB"/>
    <w:rsid w:val="5DF503A8"/>
    <w:rsid w:val="5DFB57D1"/>
    <w:rsid w:val="5E3B3F57"/>
    <w:rsid w:val="5E3F7B81"/>
    <w:rsid w:val="5E60643B"/>
    <w:rsid w:val="5E635AB1"/>
    <w:rsid w:val="5E961CAF"/>
    <w:rsid w:val="5EC32908"/>
    <w:rsid w:val="5ED20099"/>
    <w:rsid w:val="5ED3270A"/>
    <w:rsid w:val="5EFE3DE0"/>
    <w:rsid w:val="5F092B01"/>
    <w:rsid w:val="5F432304"/>
    <w:rsid w:val="5F4F0E7A"/>
    <w:rsid w:val="5F6FF237"/>
    <w:rsid w:val="5F760618"/>
    <w:rsid w:val="5FBE6DCC"/>
    <w:rsid w:val="5FD54EE7"/>
    <w:rsid w:val="5FDC5545"/>
    <w:rsid w:val="5FF77905"/>
    <w:rsid w:val="6036019D"/>
    <w:rsid w:val="606D341B"/>
    <w:rsid w:val="6090431D"/>
    <w:rsid w:val="60A9179E"/>
    <w:rsid w:val="60B86807"/>
    <w:rsid w:val="616F1011"/>
    <w:rsid w:val="618B3ED0"/>
    <w:rsid w:val="624D3512"/>
    <w:rsid w:val="62520478"/>
    <w:rsid w:val="62744BB2"/>
    <w:rsid w:val="62892D8D"/>
    <w:rsid w:val="62CB6007"/>
    <w:rsid w:val="630234FA"/>
    <w:rsid w:val="63036512"/>
    <w:rsid w:val="630C4E48"/>
    <w:rsid w:val="63516D28"/>
    <w:rsid w:val="63800F28"/>
    <w:rsid w:val="63E91153"/>
    <w:rsid w:val="63EA54F5"/>
    <w:rsid w:val="647714C5"/>
    <w:rsid w:val="648972DC"/>
    <w:rsid w:val="64A3768B"/>
    <w:rsid w:val="64E81B7F"/>
    <w:rsid w:val="64E963C9"/>
    <w:rsid w:val="655346C6"/>
    <w:rsid w:val="655E7FD3"/>
    <w:rsid w:val="6586780B"/>
    <w:rsid w:val="65D91CA2"/>
    <w:rsid w:val="66060194"/>
    <w:rsid w:val="661F2C0A"/>
    <w:rsid w:val="663B4E78"/>
    <w:rsid w:val="663C1D07"/>
    <w:rsid w:val="66541C22"/>
    <w:rsid w:val="66884335"/>
    <w:rsid w:val="66BD672D"/>
    <w:rsid w:val="66CC4108"/>
    <w:rsid w:val="66EE093F"/>
    <w:rsid w:val="674A1EE6"/>
    <w:rsid w:val="677E4164"/>
    <w:rsid w:val="6790301D"/>
    <w:rsid w:val="67C7F916"/>
    <w:rsid w:val="67D11F3B"/>
    <w:rsid w:val="67F23B87"/>
    <w:rsid w:val="67FF2FB6"/>
    <w:rsid w:val="680A383B"/>
    <w:rsid w:val="681E53AD"/>
    <w:rsid w:val="68316A6D"/>
    <w:rsid w:val="68350FBA"/>
    <w:rsid w:val="68924279"/>
    <w:rsid w:val="68A120D7"/>
    <w:rsid w:val="68FE1CA4"/>
    <w:rsid w:val="690B4562"/>
    <w:rsid w:val="69A90CD1"/>
    <w:rsid w:val="69D14986"/>
    <w:rsid w:val="6A0756BA"/>
    <w:rsid w:val="6A1E52E8"/>
    <w:rsid w:val="6A96522F"/>
    <w:rsid w:val="6B0A3554"/>
    <w:rsid w:val="6B344DF0"/>
    <w:rsid w:val="6B351695"/>
    <w:rsid w:val="6B3F33D1"/>
    <w:rsid w:val="6B5D95FA"/>
    <w:rsid w:val="6B8A1D9B"/>
    <w:rsid w:val="6BBE29AB"/>
    <w:rsid w:val="6BCD6DB7"/>
    <w:rsid w:val="6BD914E8"/>
    <w:rsid w:val="6C2C49A7"/>
    <w:rsid w:val="6C635297"/>
    <w:rsid w:val="6C6E158E"/>
    <w:rsid w:val="6CC06782"/>
    <w:rsid w:val="6CE222EB"/>
    <w:rsid w:val="6D044618"/>
    <w:rsid w:val="6D15178D"/>
    <w:rsid w:val="6D545BB5"/>
    <w:rsid w:val="6D5736ED"/>
    <w:rsid w:val="6D6A758B"/>
    <w:rsid w:val="6D7CFCB4"/>
    <w:rsid w:val="6DB333A5"/>
    <w:rsid w:val="6DEB6E0E"/>
    <w:rsid w:val="6E0E2BC8"/>
    <w:rsid w:val="6E2C7068"/>
    <w:rsid w:val="6E2C78C2"/>
    <w:rsid w:val="6E886A99"/>
    <w:rsid w:val="6E9826D4"/>
    <w:rsid w:val="6EA843BC"/>
    <w:rsid w:val="6EA97D1E"/>
    <w:rsid w:val="6EE26FE1"/>
    <w:rsid w:val="6EE51D8C"/>
    <w:rsid w:val="6EF7A849"/>
    <w:rsid w:val="6F0E2E3B"/>
    <w:rsid w:val="6F143C12"/>
    <w:rsid w:val="6F5973A1"/>
    <w:rsid w:val="6F6C3D9C"/>
    <w:rsid w:val="6F923202"/>
    <w:rsid w:val="6F9E79E4"/>
    <w:rsid w:val="6FB76EB2"/>
    <w:rsid w:val="70487C1D"/>
    <w:rsid w:val="708210AC"/>
    <w:rsid w:val="709829C9"/>
    <w:rsid w:val="70F05E0A"/>
    <w:rsid w:val="710225E4"/>
    <w:rsid w:val="714D1FC6"/>
    <w:rsid w:val="718722D2"/>
    <w:rsid w:val="718928BF"/>
    <w:rsid w:val="71E9162B"/>
    <w:rsid w:val="722F6773"/>
    <w:rsid w:val="72425A56"/>
    <w:rsid w:val="72B20B51"/>
    <w:rsid w:val="72FB095C"/>
    <w:rsid w:val="73177057"/>
    <w:rsid w:val="732B5F31"/>
    <w:rsid w:val="73533E77"/>
    <w:rsid w:val="736123C6"/>
    <w:rsid w:val="73745BAD"/>
    <w:rsid w:val="73A14028"/>
    <w:rsid w:val="73B81128"/>
    <w:rsid w:val="73DA4BFF"/>
    <w:rsid w:val="73DB54FA"/>
    <w:rsid w:val="73E23B54"/>
    <w:rsid w:val="73E30008"/>
    <w:rsid w:val="73F676A0"/>
    <w:rsid w:val="73F75D62"/>
    <w:rsid w:val="73FBC5DF"/>
    <w:rsid w:val="73FF4BF0"/>
    <w:rsid w:val="743C41A0"/>
    <w:rsid w:val="745436E9"/>
    <w:rsid w:val="746D61EB"/>
    <w:rsid w:val="74FA3217"/>
    <w:rsid w:val="750C5F2D"/>
    <w:rsid w:val="755A383E"/>
    <w:rsid w:val="756B5307"/>
    <w:rsid w:val="75BF05C0"/>
    <w:rsid w:val="75C42647"/>
    <w:rsid w:val="75CA5A39"/>
    <w:rsid w:val="75EA0491"/>
    <w:rsid w:val="75F56B44"/>
    <w:rsid w:val="75FE4D8B"/>
    <w:rsid w:val="76426B26"/>
    <w:rsid w:val="767306BF"/>
    <w:rsid w:val="76C54582"/>
    <w:rsid w:val="76EA0B03"/>
    <w:rsid w:val="774913ED"/>
    <w:rsid w:val="774D5860"/>
    <w:rsid w:val="775061CC"/>
    <w:rsid w:val="7784619B"/>
    <w:rsid w:val="77C67BE3"/>
    <w:rsid w:val="77E237EA"/>
    <w:rsid w:val="77F97AFF"/>
    <w:rsid w:val="77FE8558"/>
    <w:rsid w:val="780D76EF"/>
    <w:rsid w:val="7817709E"/>
    <w:rsid w:val="781D59E7"/>
    <w:rsid w:val="784C49F5"/>
    <w:rsid w:val="78633885"/>
    <w:rsid w:val="78B92D02"/>
    <w:rsid w:val="78C77224"/>
    <w:rsid w:val="78D311C6"/>
    <w:rsid w:val="790A2A65"/>
    <w:rsid w:val="796C0C10"/>
    <w:rsid w:val="79773031"/>
    <w:rsid w:val="79F2EB69"/>
    <w:rsid w:val="7A0A1840"/>
    <w:rsid w:val="7A5410C4"/>
    <w:rsid w:val="7A6E7C66"/>
    <w:rsid w:val="7A7FEF24"/>
    <w:rsid w:val="7A904EBD"/>
    <w:rsid w:val="7A9C3089"/>
    <w:rsid w:val="7A9F6F0C"/>
    <w:rsid w:val="7AA36CC4"/>
    <w:rsid w:val="7ADA1920"/>
    <w:rsid w:val="7ADE2FEF"/>
    <w:rsid w:val="7ADE3E19"/>
    <w:rsid w:val="7B2B48FC"/>
    <w:rsid w:val="7B7FD029"/>
    <w:rsid w:val="7BF269D7"/>
    <w:rsid w:val="7C425985"/>
    <w:rsid w:val="7C4A084B"/>
    <w:rsid w:val="7C677181"/>
    <w:rsid w:val="7C6D6408"/>
    <w:rsid w:val="7C717292"/>
    <w:rsid w:val="7CB54A9B"/>
    <w:rsid w:val="7CC63F56"/>
    <w:rsid w:val="7D0C165D"/>
    <w:rsid w:val="7D0C7465"/>
    <w:rsid w:val="7D222F16"/>
    <w:rsid w:val="7D3F8E9F"/>
    <w:rsid w:val="7D5D2D08"/>
    <w:rsid w:val="7D6A676C"/>
    <w:rsid w:val="7D96670B"/>
    <w:rsid w:val="7DA23498"/>
    <w:rsid w:val="7DAE122A"/>
    <w:rsid w:val="7DC12D80"/>
    <w:rsid w:val="7DC647F4"/>
    <w:rsid w:val="7DD474A0"/>
    <w:rsid w:val="7DFDA647"/>
    <w:rsid w:val="7E2C1E2C"/>
    <w:rsid w:val="7E4E1E01"/>
    <w:rsid w:val="7E657FB1"/>
    <w:rsid w:val="7F1258CB"/>
    <w:rsid w:val="7F9ACE41"/>
    <w:rsid w:val="7F9C8863"/>
    <w:rsid w:val="7FBF8609"/>
    <w:rsid w:val="7FDF0456"/>
    <w:rsid w:val="7FE83C65"/>
    <w:rsid w:val="7FEB7B4B"/>
    <w:rsid w:val="84B7A406"/>
    <w:rsid w:val="99FAECAA"/>
    <w:rsid w:val="ADE7764A"/>
    <w:rsid w:val="ADEE0D3E"/>
    <w:rsid w:val="ADFF5C40"/>
    <w:rsid w:val="AFF62219"/>
    <w:rsid w:val="B219834B"/>
    <w:rsid w:val="BA7B23C6"/>
    <w:rsid w:val="BDCF554D"/>
    <w:rsid w:val="BEBBE05B"/>
    <w:rsid w:val="BFE70A5E"/>
    <w:rsid w:val="CF3F3E66"/>
    <w:rsid w:val="CF6B380A"/>
    <w:rsid w:val="D3B3B027"/>
    <w:rsid w:val="DAFF1952"/>
    <w:rsid w:val="DB3BD2A9"/>
    <w:rsid w:val="DB6F6C01"/>
    <w:rsid w:val="DC9D0934"/>
    <w:rsid w:val="DEBD0E24"/>
    <w:rsid w:val="DEF5E272"/>
    <w:rsid w:val="DF364CF7"/>
    <w:rsid w:val="DFBF7B23"/>
    <w:rsid w:val="DFF5CBBB"/>
    <w:rsid w:val="E6F7DBEC"/>
    <w:rsid w:val="E73A2827"/>
    <w:rsid w:val="E7EB4130"/>
    <w:rsid w:val="E7FBE3F8"/>
    <w:rsid w:val="EBBFD6B8"/>
    <w:rsid w:val="EF37E556"/>
    <w:rsid w:val="F1DDF240"/>
    <w:rsid w:val="F3F78B7C"/>
    <w:rsid w:val="F3FDC3F4"/>
    <w:rsid w:val="F4A268CA"/>
    <w:rsid w:val="F599C492"/>
    <w:rsid w:val="F5F9232B"/>
    <w:rsid w:val="F5FD08F2"/>
    <w:rsid w:val="F6FE4BA3"/>
    <w:rsid w:val="F7B51A69"/>
    <w:rsid w:val="F7CB5505"/>
    <w:rsid w:val="F7EE9F39"/>
    <w:rsid w:val="F9DFD992"/>
    <w:rsid w:val="FB731AEC"/>
    <w:rsid w:val="FBDF84F2"/>
    <w:rsid w:val="FBDF8AF5"/>
    <w:rsid w:val="FBFEC3A8"/>
    <w:rsid w:val="FBFF85F7"/>
    <w:rsid w:val="FC5EA7F1"/>
    <w:rsid w:val="FDAD2E68"/>
    <w:rsid w:val="FDDAF2AF"/>
    <w:rsid w:val="FEFC9F81"/>
    <w:rsid w:val="FF18BE12"/>
    <w:rsid w:val="FF4E56D5"/>
    <w:rsid w:val="FF7FC0F2"/>
    <w:rsid w:val="FFDC9612"/>
    <w:rsid w:val="FFFECB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1">
    <w:name w:val="Default Paragraph Font"/>
    <w:unhideWhenUsed/>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4"/>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5"/>
    <w:unhideWhenUsed/>
    <w:qFormat/>
    <w:uiPriority w:val="99"/>
    <w:rPr>
      <w:sz w:val="18"/>
      <w:szCs w:val="18"/>
    </w:r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page number"/>
    <w:basedOn w:val="11"/>
    <w:qFormat/>
    <w:uiPriority w:val="0"/>
  </w:style>
  <w:style w:type="character" w:styleId="13">
    <w:name w:val="Hyperlink"/>
    <w:unhideWhenUsed/>
    <w:qFormat/>
    <w:uiPriority w:val="99"/>
    <w:rPr>
      <w:color w:val="0000FF"/>
      <w:u w:val="single"/>
    </w:rPr>
  </w:style>
  <w:style w:type="character" w:customStyle="1" w:styleId="14">
    <w:name w:val="文档结构图 Char"/>
    <w:link w:val="4"/>
    <w:semiHidden/>
    <w:qFormat/>
    <w:uiPriority w:val="99"/>
    <w:rPr>
      <w:rFonts w:ascii="宋体"/>
      <w:kern w:val="2"/>
      <w:sz w:val="18"/>
      <w:szCs w:val="18"/>
    </w:rPr>
  </w:style>
  <w:style w:type="character" w:customStyle="1" w:styleId="15">
    <w:name w:val="批注框文本 Char"/>
    <w:link w:val="6"/>
    <w:semiHidden/>
    <w:qFormat/>
    <w:uiPriority w:val="99"/>
    <w:rPr>
      <w:kern w:val="2"/>
      <w:sz w:val="18"/>
      <w:szCs w:val="18"/>
    </w:rPr>
  </w:style>
  <w:style w:type="character" w:customStyle="1" w:styleId="16">
    <w:name w:val="页脚 Char"/>
    <w:link w:val="7"/>
    <w:qFormat/>
    <w:uiPriority w:val="0"/>
    <w:rPr>
      <w:kern w:val="2"/>
      <w:sz w:val="18"/>
      <w:szCs w:val="18"/>
    </w:rPr>
  </w:style>
  <w:style w:type="character" w:customStyle="1" w:styleId="17">
    <w:name w:val="页眉 Char"/>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Hewlett-Packard Company</Company>
  <Pages>15</Pages>
  <Words>4536</Words>
  <Characters>4817</Characters>
  <Lines>91</Lines>
  <Paragraphs>25</Paragraphs>
  <TotalTime>0</TotalTime>
  <ScaleCrop>false</ScaleCrop>
  <LinksUpToDate>false</LinksUpToDate>
  <CharactersWithSpaces>5162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2020-05-07T22:12:00Z</dcterms:created>
  <dc:creator>谢敏(谢敏:返回拟稿人(校对、定稿))</dc:creator>
  <cp:lastModifiedBy>李鑫</cp:lastModifiedBy>
  <cp:lastPrinted>2018-03-31T23:41:00Z</cp:lastPrinted>
  <dcterms:modified xsi:type="dcterms:W3CDTF">2025-09-30T03:21:50Z</dcterms:modified>
  <dc:title>探矿权变更登记（非油气类）服务指南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3D664E7811FB4C49BDE5517C35D5284B_13</vt:lpwstr>
  </property>
  <property fmtid="{D5CDD505-2E9C-101B-9397-08002B2CF9AE}" pid="4" name="KSOTemplateDocerSaveRecord">
    <vt:lpwstr>eyJoZGlkIjoiZWU4YjU4YjgyZWFmMGE3NmE0YzI1ZjJjZGNiY2ZiYzUiLCJ1c2VySWQiOiI1MDM1NjEyMjUifQ==</vt:lpwstr>
  </property>
</Properties>
</file>